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9FC4" w14:textId="13C5DA3E" w:rsidR="00F91B3E" w:rsidRDefault="00F91B3E" w:rsidP="001326A5">
      <w:pPr>
        <w:jc w:val="center"/>
        <w:rPr>
          <w:rFonts w:asciiTheme="minorHAnsi" w:hAnsiTheme="minorHAnsi" w:cstheme="minorHAnsi"/>
          <w:b/>
          <w:bCs/>
          <w:sz w:val="24"/>
          <w:szCs w:val="24"/>
        </w:rPr>
      </w:pPr>
      <w:r w:rsidRPr="00F91B3E">
        <w:rPr>
          <w:rFonts w:asciiTheme="minorHAnsi" w:hAnsiTheme="minorHAnsi" w:cstheme="minorHAnsi"/>
          <w:b/>
          <w:bCs/>
          <w:sz w:val="24"/>
          <w:szCs w:val="24"/>
        </w:rPr>
        <w:t>WHITE PAPER</w:t>
      </w:r>
    </w:p>
    <w:p w14:paraId="2852334C" w14:textId="77777777" w:rsidR="00F91B3E" w:rsidRPr="00F91B3E" w:rsidRDefault="00F91B3E" w:rsidP="001326A5">
      <w:pPr>
        <w:jc w:val="center"/>
        <w:rPr>
          <w:rFonts w:asciiTheme="minorHAnsi" w:hAnsiTheme="minorHAnsi" w:cstheme="minorHAnsi"/>
          <w:b/>
          <w:bCs/>
          <w:sz w:val="24"/>
          <w:szCs w:val="24"/>
        </w:rPr>
      </w:pPr>
    </w:p>
    <w:p w14:paraId="096AC773" w14:textId="501221C7" w:rsidR="001326A5" w:rsidRPr="00F91B3E" w:rsidRDefault="001326A5" w:rsidP="001326A5">
      <w:pPr>
        <w:jc w:val="center"/>
        <w:rPr>
          <w:rFonts w:asciiTheme="minorHAnsi" w:hAnsiTheme="minorHAnsi" w:cstheme="minorHAnsi"/>
          <w:b/>
          <w:bCs/>
          <w:sz w:val="32"/>
          <w:szCs w:val="32"/>
        </w:rPr>
      </w:pPr>
      <w:r w:rsidRPr="00F91B3E">
        <w:rPr>
          <w:rFonts w:asciiTheme="minorHAnsi" w:hAnsiTheme="minorHAnsi" w:cstheme="minorHAnsi"/>
          <w:b/>
          <w:bCs/>
          <w:sz w:val="32"/>
          <w:szCs w:val="32"/>
        </w:rPr>
        <w:t>The Role of Serendipity in Biotech</w:t>
      </w:r>
      <w:r w:rsidR="00F51A1E" w:rsidRPr="00F91B3E">
        <w:rPr>
          <w:rFonts w:asciiTheme="minorHAnsi" w:hAnsiTheme="minorHAnsi" w:cstheme="minorHAnsi"/>
          <w:b/>
          <w:bCs/>
          <w:sz w:val="32"/>
          <w:szCs w:val="32"/>
        </w:rPr>
        <w:t>nology</w:t>
      </w:r>
      <w:r w:rsidRPr="00F91B3E">
        <w:rPr>
          <w:rFonts w:asciiTheme="minorHAnsi" w:hAnsiTheme="minorHAnsi" w:cstheme="minorHAnsi"/>
          <w:b/>
          <w:bCs/>
          <w:sz w:val="32"/>
          <w:szCs w:val="32"/>
        </w:rPr>
        <w:t xml:space="preserve"> Start-Up</w:t>
      </w:r>
      <w:r w:rsidR="00F51A1E" w:rsidRPr="00F91B3E">
        <w:rPr>
          <w:rFonts w:asciiTheme="minorHAnsi" w:hAnsiTheme="minorHAnsi" w:cstheme="minorHAnsi"/>
          <w:b/>
          <w:bCs/>
          <w:sz w:val="32"/>
          <w:szCs w:val="32"/>
        </w:rPr>
        <w:t xml:space="preserve"> Companie</w:t>
      </w:r>
      <w:r w:rsidRPr="00F91B3E">
        <w:rPr>
          <w:rFonts w:asciiTheme="minorHAnsi" w:hAnsiTheme="minorHAnsi" w:cstheme="minorHAnsi"/>
          <w:b/>
          <w:bCs/>
          <w:sz w:val="32"/>
          <w:szCs w:val="32"/>
        </w:rPr>
        <w:t xml:space="preserve">s – </w:t>
      </w:r>
    </w:p>
    <w:p w14:paraId="2ACE75BA" w14:textId="465D6EA7" w:rsidR="001326A5" w:rsidRPr="00F91B3E" w:rsidRDefault="001326A5" w:rsidP="001326A5">
      <w:pPr>
        <w:jc w:val="center"/>
        <w:rPr>
          <w:rFonts w:asciiTheme="minorHAnsi" w:hAnsiTheme="minorHAnsi" w:cstheme="minorHAnsi"/>
          <w:b/>
          <w:bCs/>
          <w:sz w:val="32"/>
          <w:szCs w:val="32"/>
        </w:rPr>
      </w:pPr>
      <w:r w:rsidRPr="00F91B3E">
        <w:rPr>
          <w:rFonts w:asciiTheme="minorHAnsi" w:hAnsiTheme="minorHAnsi" w:cstheme="minorHAnsi"/>
          <w:b/>
          <w:bCs/>
          <w:sz w:val="32"/>
          <w:szCs w:val="32"/>
        </w:rPr>
        <w:t>Two Case Studies</w:t>
      </w:r>
    </w:p>
    <w:p w14:paraId="1728ADF5" w14:textId="77777777" w:rsidR="005641EE" w:rsidRPr="00F91B3E" w:rsidRDefault="005641EE" w:rsidP="005641EE">
      <w:pPr>
        <w:rPr>
          <w:rFonts w:asciiTheme="minorHAnsi" w:hAnsiTheme="minorHAnsi" w:cstheme="minorHAnsi"/>
          <w:szCs w:val="22"/>
          <w:lang w:eastAsia="ja-JP"/>
        </w:rPr>
      </w:pPr>
    </w:p>
    <w:p w14:paraId="0EA65D7C" w14:textId="3922916A" w:rsidR="005641EE" w:rsidRPr="00F91B3E" w:rsidRDefault="001326A5" w:rsidP="005641EE">
      <w:pPr>
        <w:pStyle w:val="Authors"/>
        <w:rPr>
          <w:rFonts w:asciiTheme="minorHAnsi" w:hAnsiTheme="minorHAnsi" w:cstheme="minorHAnsi"/>
        </w:rPr>
      </w:pPr>
      <w:r w:rsidRPr="00F91B3E">
        <w:rPr>
          <w:rFonts w:asciiTheme="minorHAnsi" w:hAnsiTheme="minorHAnsi" w:cstheme="minorHAnsi"/>
        </w:rPr>
        <w:t>Peter French</w:t>
      </w:r>
    </w:p>
    <w:p w14:paraId="1F5D0A7B" w14:textId="77777777" w:rsidR="005641EE" w:rsidRPr="00F91B3E" w:rsidRDefault="005641EE" w:rsidP="005641EE">
      <w:pPr>
        <w:jc w:val="center"/>
        <w:rPr>
          <w:rFonts w:asciiTheme="minorHAnsi" w:hAnsiTheme="minorHAnsi" w:cstheme="minorHAnsi"/>
          <w:lang w:eastAsia="ja-JP"/>
        </w:rPr>
      </w:pPr>
    </w:p>
    <w:p w14:paraId="0DD578B5" w14:textId="77777777" w:rsidR="005641EE" w:rsidRPr="00F91B3E" w:rsidRDefault="005641EE" w:rsidP="005641EE">
      <w:pPr>
        <w:jc w:val="center"/>
        <w:rPr>
          <w:rFonts w:asciiTheme="minorHAnsi" w:hAnsiTheme="minorHAnsi" w:cstheme="minorHAnsi"/>
          <w:sz w:val="18"/>
          <w:lang w:eastAsia="ja-JP"/>
        </w:rPr>
      </w:pPr>
    </w:p>
    <w:p w14:paraId="51845E6B" w14:textId="77777777" w:rsidR="005641EE" w:rsidRPr="00F91B3E" w:rsidRDefault="005641EE" w:rsidP="005641EE">
      <w:pPr>
        <w:jc w:val="center"/>
        <w:rPr>
          <w:rFonts w:asciiTheme="minorHAnsi" w:hAnsiTheme="minorHAnsi" w:cstheme="minorHAnsi"/>
          <w:sz w:val="18"/>
          <w:lang w:eastAsia="ja-JP"/>
        </w:rPr>
      </w:pPr>
    </w:p>
    <w:p w14:paraId="5E26FE38" w14:textId="77777777" w:rsidR="005641EE" w:rsidRPr="00F91B3E" w:rsidRDefault="005641EE" w:rsidP="005641EE">
      <w:pPr>
        <w:keepNext/>
        <w:jc w:val="center"/>
        <w:rPr>
          <w:rFonts w:asciiTheme="minorHAnsi" w:hAnsiTheme="minorHAnsi" w:cstheme="minorHAnsi"/>
          <w:sz w:val="24"/>
        </w:rPr>
      </w:pPr>
      <w:r w:rsidRPr="00F91B3E">
        <w:rPr>
          <w:rFonts w:asciiTheme="minorHAnsi" w:hAnsiTheme="minorHAnsi" w:cstheme="minorHAnsi"/>
          <w:b/>
          <w:sz w:val="24"/>
        </w:rPr>
        <w:t>Abstract</w:t>
      </w:r>
    </w:p>
    <w:p w14:paraId="18F391E6" w14:textId="11C925D3" w:rsidR="005641EE" w:rsidRPr="00F91B3E" w:rsidRDefault="00683B7A" w:rsidP="005641EE">
      <w:pPr>
        <w:pStyle w:val="Abstracts"/>
        <w:rPr>
          <w:rFonts w:asciiTheme="minorHAnsi" w:hAnsiTheme="minorHAnsi" w:cstheme="minorHAnsi"/>
          <w:lang w:val="en-AU"/>
        </w:rPr>
      </w:pPr>
      <w:r w:rsidRPr="00F91B3E">
        <w:rPr>
          <w:rFonts w:asciiTheme="minorHAnsi" w:hAnsiTheme="minorHAnsi" w:cstheme="minorHAnsi"/>
          <w:lang w:val="en-AU"/>
        </w:rPr>
        <w:t xml:space="preserve">The process of starting and building a biotechnology-based company in Australia in the 2020s is now well documented and supported by a number of programs designed to support founders on their start-up “journey”. However, what is often under emphasised in these programs is the importance of timing and serendipity, or luck, in determining the success of the start-up company. In this article, using the story of the founding of two companies that the author has personally been involved in their foundation, the importance of these two elements – timing and serendipity – is demonstrated. </w:t>
      </w:r>
    </w:p>
    <w:p w14:paraId="5330D914" w14:textId="77777777" w:rsidR="005641EE" w:rsidRPr="00F91B3E" w:rsidRDefault="005641EE" w:rsidP="005641EE">
      <w:pPr>
        <w:rPr>
          <w:rFonts w:asciiTheme="minorHAnsi" w:hAnsiTheme="minorHAnsi" w:cstheme="minorHAnsi"/>
          <w:sz w:val="20"/>
        </w:rPr>
      </w:pPr>
    </w:p>
    <w:p w14:paraId="1404BAC5" w14:textId="77777777" w:rsidR="005641EE" w:rsidRPr="00F91B3E" w:rsidRDefault="005641EE" w:rsidP="005641EE">
      <w:pPr>
        <w:rPr>
          <w:rFonts w:asciiTheme="minorHAnsi" w:hAnsiTheme="minorHAnsi" w:cstheme="minorHAnsi"/>
          <w:sz w:val="20"/>
        </w:rPr>
      </w:pPr>
    </w:p>
    <w:p w14:paraId="147DDDA1" w14:textId="77777777" w:rsidR="005641EE" w:rsidRPr="00F91B3E" w:rsidRDefault="005641EE" w:rsidP="005641EE">
      <w:pPr>
        <w:rPr>
          <w:rFonts w:asciiTheme="minorHAnsi" w:hAnsiTheme="minorHAnsi" w:cstheme="minorHAnsi"/>
          <w:sz w:val="18"/>
          <w:lang w:eastAsia="ja-JP"/>
        </w:rPr>
        <w:sectPr w:rsidR="005641EE" w:rsidRPr="00F91B3E" w:rsidSect="005641EE">
          <w:headerReference w:type="default" r:id="rId7"/>
          <w:footerReference w:type="even" r:id="rId8"/>
          <w:type w:val="continuous"/>
          <w:pgSz w:w="9979" w:h="14175" w:code="34"/>
          <w:pgMar w:top="1134" w:right="1134" w:bottom="1418" w:left="1134" w:header="851" w:footer="737" w:gutter="0"/>
          <w:cols w:space="439"/>
          <w:titlePg/>
          <w:docGrid w:linePitch="299"/>
        </w:sectPr>
      </w:pPr>
    </w:p>
    <w:p w14:paraId="3BAC1699" w14:textId="77777777" w:rsidR="005641EE" w:rsidRPr="00F91B3E" w:rsidRDefault="005641EE" w:rsidP="005641EE">
      <w:pPr>
        <w:rPr>
          <w:rFonts w:asciiTheme="minorHAnsi" w:hAnsiTheme="minorHAnsi" w:cstheme="minorHAnsi"/>
          <w:sz w:val="18"/>
          <w:lang w:eastAsia="ja-JP"/>
        </w:rPr>
      </w:pPr>
    </w:p>
    <w:p w14:paraId="53EBAC65" w14:textId="77777777" w:rsidR="005641EE" w:rsidRPr="00F91B3E" w:rsidRDefault="005641EE" w:rsidP="005641EE">
      <w:pPr>
        <w:rPr>
          <w:rFonts w:asciiTheme="minorHAnsi" w:hAnsiTheme="minorHAnsi" w:cstheme="minorHAnsi"/>
          <w:sz w:val="18"/>
          <w:lang w:eastAsia="ja-JP"/>
        </w:rPr>
        <w:sectPr w:rsidR="005641EE" w:rsidRPr="00F91B3E" w:rsidSect="005641EE">
          <w:type w:val="continuous"/>
          <w:pgSz w:w="9979" w:h="14175" w:code="34"/>
          <w:pgMar w:top="1418" w:right="1105" w:bottom="1701" w:left="1134" w:header="850" w:footer="737" w:gutter="0"/>
          <w:cols w:num="2" w:space="439"/>
          <w:titlePg/>
          <w:docGrid w:linePitch="299"/>
        </w:sectPr>
      </w:pPr>
    </w:p>
    <w:p w14:paraId="13417D1B" w14:textId="77777777" w:rsidR="005641EE" w:rsidRPr="00F91B3E" w:rsidRDefault="005641EE" w:rsidP="005641EE">
      <w:pPr>
        <w:pStyle w:val="Heading1"/>
        <w:numPr>
          <w:ilvl w:val="0"/>
          <w:numId w:val="0"/>
        </w:numPr>
        <w:rPr>
          <w:rFonts w:asciiTheme="minorHAnsi" w:hAnsiTheme="minorHAnsi" w:cstheme="minorHAnsi"/>
        </w:rPr>
      </w:pPr>
      <w:r w:rsidRPr="00F91B3E">
        <w:rPr>
          <w:rFonts w:asciiTheme="minorHAnsi" w:hAnsiTheme="minorHAnsi" w:cstheme="minorHAnsi"/>
        </w:rPr>
        <w:t>Introduction</w:t>
      </w:r>
    </w:p>
    <w:p w14:paraId="17801710" w14:textId="53B6E5A2" w:rsidR="001326A5" w:rsidRPr="00F91B3E" w:rsidRDefault="001326A5" w:rsidP="001326A5">
      <w:pPr>
        <w:rPr>
          <w:rFonts w:asciiTheme="minorHAnsi" w:hAnsiTheme="minorHAnsi" w:cstheme="minorHAnsi"/>
          <w:szCs w:val="22"/>
        </w:rPr>
      </w:pPr>
      <w:r w:rsidRPr="00F91B3E">
        <w:rPr>
          <w:rFonts w:asciiTheme="minorHAnsi" w:hAnsiTheme="minorHAnsi" w:cstheme="minorHAnsi"/>
          <w:szCs w:val="22"/>
        </w:rPr>
        <w:t xml:space="preserve">In Boston-based biotech guru Peter </w:t>
      </w:r>
      <w:proofErr w:type="spellStart"/>
      <w:r w:rsidRPr="00F91B3E">
        <w:rPr>
          <w:rFonts w:asciiTheme="minorHAnsi" w:hAnsiTheme="minorHAnsi" w:cstheme="minorHAnsi"/>
          <w:szCs w:val="22"/>
        </w:rPr>
        <w:t>Kolchinsky’s</w:t>
      </w:r>
      <w:proofErr w:type="spellEnd"/>
      <w:r w:rsidRPr="00F91B3E">
        <w:rPr>
          <w:rFonts w:asciiTheme="minorHAnsi" w:hAnsiTheme="minorHAnsi" w:cstheme="minorHAnsi"/>
          <w:szCs w:val="22"/>
        </w:rPr>
        <w:t xml:space="preserve"> excellent handbook on establishing and running an </w:t>
      </w:r>
      <w:r w:rsidR="00F51A1E" w:rsidRPr="00F91B3E">
        <w:rPr>
          <w:rFonts w:asciiTheme="minorHAnsi" w:hAnsiTheme="minorHAnsi" w:cstheme="minorHAnsi"/>
          <w:szCs w:val="22"/>
        </w:rPr>
        <w:t>early-stage</w:t>
      </w:r>
      <w:r w:rsidRPr="00F91B3E">
        <w:rPr>
          <w:rFonts w:asciiTheme="minorHAnsi" w:hAnsiTheme="minorHAnsi" w:cstheme="minorHAnsi"/>
          <w:szCs w:val="22"/>
        </w:rPr>
        <w:t xml:space="preserve"> biotechnology company, “The Entrepreneur’s Guide to Biotech Start-Ups, 4</w:t>
      </w:r>
      <w:r w:rsidRPr="00F91B3E">
        <w:rPr>
          <w:rFonts w:asciiTheme="minorHAnsi" w:hAnsiTheme="minorHAnsi" w:cstheme="minorHAnsi"/>
          <w:szCs w:val="22"/>
          <w:vertAlign w:val="superscript"/>
        </w:rPr>
        <w:t>th</w:t>
      </w:r>
      <w:r w:rsidRPr="00F91B3E">
        <w:rPr>
          <w:rFonts w:asciiTheme="minorHAnsi" w:hAnsiTheme="minorHAnsi" w:cstheme="minorHAnsi"/>
          <w:szCs w:val="22"/>
        </w:rPr>
        <w:t xml:space="preserve"> Edition”</w:t>
      </w:r>
      <w:r w:rsidRPr="00F91B3E">
        <w:rPr>
          <w:rStyle w:val="FootnoteReference"/>
          <w:rFonts w:asciiTheme="minorHAnsi" w:hAnsiTheme="minorHAnsi" w:cstheme="minorHAnsi"/>
          <w:szCs w:val="22"/>
        </w:rPr>
        <w:footnoteReference w:id="1"/>
      </w:r>
      <w:r w:rsidRPr="00F91B3E">
        <w:rPr>
          <w:rFonts w:asciiTheme="minorHAnsi" w:hAnsiTheme="minorHAnsi" w:cstheme="minorHAnsi"/>
          <w:szCs w:val="22"/>
        </w:rPr>
        <w:t xml:space="preserve">, he sets out the key ingredients needed to maximise the chances of successful growth of new biotechnology companies. These include: evaluating the commerciality of the idea; writing the business plan; finding the right people; protecting the intellectual property, and so on. It really is a valuable guide that should be on every biotech entrepreneur’s reading list.  </w:t>
      </w:r>
    </w:p>
    <w:p w14:paraId="280176C3" w14:textId="77777777" w:rsidR="001326A5" w:rsidRPr="00F91B3E" w:rsidRDefault="001326A5" w:rsidP="001326A5">
      <w:pPr>
        <w:rPr>
          <w:rFonts w:asciiTheme="minorHAnsi" w:hAnsiTheme="minorHAnsi" w:cstheme="minorHAnsi"/>
          <w:szCs w:val="22"/>
        </w:rPr>
      </w:pPr>
    </w:p>
    <w:p w14:paraId="5B35E849" w14:textId="77777777" w:rsidR="001326A5" w:rsidRPr="00F91B3E" w:rsidRDefault="001326A5" w:rsidP="001326A5">
      <w:pPr>
        <w:rPr>
          <w:rFonts w:asciiTheme="minorHAnsi" w:hAnsiTheme="minorHAnsi" w:cstheme="minorHAnsi"/>
          <w:szCs w:val="22"/>
        </w:rPr>
      </w:pPr>
      <w:r w:rsidRPr="00F91B3E">
        <w:rPr>
          <w:rFonts w:asciiTheme="minorHAnsi" w:hAnsiTheme="minorHAnsi" w:cstheme="minorHAnsi"/>
          <w:szCs w:val="22"/>
        </w:rPr>
        <w:t xml:space="preserve">But what is lacking is any mention of serendipity (the word does not appear anywhere in the document), luck, timing (in </w:t>
      </w:r>
      <w:r w:rsidRPr="00F91B3E">
        <w:rPr>
          <w:rFonts w:asciiTheme="minorHAnsi" w:hAnsiTheme="minorHAnsi" w:cstheme="minorHAnsi"/>
          <w:szCs w:val="22"/>
        </w:rPr>
        <w:t>terms of being in the right place at the right time), or of resilience.</w:t>
      </w:r>
    </w:p>
    <w:p w14:paraId="3E1D235E" w14:textId="77777777" w:rsidR="001326A5" w:rsidRPr="00F91B3E" w:rsidRDefault="001326A5" w:rsidP="001326A5">
      <w:pPr>
        <w:rPr>
          <w:rFonts w:asciiTheme="minorHAnsi" w:hAnsiTheme="minorHAnsi" w:cstheme="minorHAnsi"/>
          <w:szCs w:val="22"/>
        </w:rPr>
      </w:pPr>
    </w:p>
    <w:p w14:paraId="7EE2A7BC" w14:textId="1EAF71AF" w:rsidR="001326A5" w:rsidRPr="00F91B3E" w:rsidRDefault="001326A5" w:rsidP="001326A5">
      <w:pPr>
        <w:rPr>
          <w:rFonts w:asciiTheme="minorHAnsi" w:hAnsiTheme="minorHAnsi" w:cstheme="minorHAnsi"/>
          <w:szCs w:val="22"/>
        </w:rPr>
      </w:pPr>
      <w:r w:rsidRPr="00F91B3E">
        <w:rPr>
          <w:rFonts w:asciiTheme="minorHAnsi" w:hAnsiTheme="minorHAnsi" w:cstheme="minorHAnsi"/>
          <w:szCs w:val="22"/>
        </w:rPr>
        <w:t xml:space="preserve">I have been involved in founding two biotechnology companies, and of leading several other biotechnology start-ups. And in almost every case, the companies would </w:t>
      </w:r>
      <w:r w:rsidR="007F66FB" w:rsidRPr="00F91B3E">
        <w:rPr>
          <w:rFonts w:asciiTheme="minorHAnsi" w:hAnsiTheme="minorHAnsi" w:cstheme="minorHAnsi"/>
          <w:szCs w:val="22"/>
        </w:rPr>
        <w:t>have remained a mere idea,</w:t>
      </w:r>
      <w:r w:rsidRPr="00F91B3E">
        <w:rPr>
          <w:rFonts w:asciiTheme="minorHAnsi" w:hAnsiTheme="minorHAnsi" w:cstheme="minorHAnsi"/>
          <w:szCs w:val="22"/>
        </w:rPr>
        <w:t xml:space="preserve"> had </w:t>
      </w:r>
      <w:r w:rsidR="007F66FB" w:rsidRPr="00F91B3E">
        <w:rPr>
          <w:rFonts w:asciiTheme="minorHAnsi" w:hAnsiTheme="minorHAnsi" w:cstheme="minorHAnsi"/>
          <w:szCs w:val="22"/>
        </w:rPr>
        <w:t xml:space="preserve">it </w:t>
      </w:r>
      <w:r w:rsidRPr="00F91B3E">
        <w:rPr>
          <w:rFonts w:asciiTheme="minorHAnsi" w:hAnsiTheme="minorHAnsi" w:cstheme="minorHAnsi"/>
          <w:szCs w:val="22"/>
        </w:rPr>
        <w:t xml:space="preserve">not been for a fair slice of serendipity in the discovery phase, and being the right time for the idea to take root. </w:t>
      </w:r>
    </w:p>
    <w:p w14:paraId="5849C84A" w14:textId="77777777" w:rsidR="001326A5" w:rsidRPr="00F91B3E" w:rsidRDefault="001326A5" w:rsidP="001326A5">
      <w:pPr>
        <w:rPr>
          <w:rFonts w:asciiTheme="minorHAnsi" w:hAnsiTheme="minorHAnsi" w:cstheme="minorHAnsi"/>
          <w:szCs w:val="22"/>
        </w:rPr>
      </w:pPr>
    </w:p>
    <w:p w14:paraId="2195956D" w14:textId="2AFD1ECB" w:rsidR="001326A5" w:rsidRPr="00F91B3E" w:rsidRDefault="001326A5" w:rsidP="001326A5">
      <w:pPr>
        <w:rPr>
          <w:rFonts w:asciiTheme="minorHAnsi" w:hAnsiTheme="minorHAnsi" w:cstheme="minorHAnsi"/>
          <w:szCs w:val="22"/>
        </w:rPr>
      </w:pPr>
      <w:r w:rsidRPr="00F91B3E">
        <w:rPr>
          <w:rFonts w:asciiTheme="minorHAnsi" w:hAnsiTheme="minorHAnsi" w:cstheme="minorHAnsi"/>
          <w:szCs w:val="22"/>
        </w:rPr>
        <w:t>I</w:t>
      </w:r>
      <w:r w:rsidR="00F91B3E">
        <w:rPr>
          <w:rFonts w:asciiTheme="minorHAnsi" w:hAnsiTheme="minorHAnsi" w:cstheme="minorHAnsi"/>
          <w:szCs w:val="22"/>
        </w:rPr>
        <w:t>n 2022 I accepted</w:t>
      </w:r>
      <w:r w:rsidR="00DA3B37" w:rsidRPr="00F91B3E">
        <w:rPr>
          <w:rFonts w:asciiTheme="minorHAnsi" w:hAnsiTheme="minorHAnsi" w:cstheme="minorHAnsi"/>
          <w:szCs w:val="22"/>
        </w:rPr>
        <w:t xml:space="preserve"> the </w:t>
      </w:r>
      <w:r w:rsidRPr="00F91B3E">
        <w:rPr>
          <w:rFonts w:asciiTheme="minorHAnsi" w:hAnsiTheme="minorHAnsi" w:cstheme="minorHAnsi"/>
          <w:szCs w:val="22"/>
        </w:rPr>
        <w:t xml:space="preserve">role </w:t>
      </w:r>
      <w:r w:rsidR="00DA3B37" w:rsidRPr="00F91B3E">
        <w:rPr>
          <w:rFonts w:asciiTheme="minorHAnsi" w:hAnsiTheme="minorHAnsi" w:cstheme="minorHAnsi"/>
          <w:szCs w:val="22"/>
        </w:rPr>
        <w:t>of</w:t>
      </w:r>
      <w:r w:rsidRPr="00F91B3E">
        <w:rPr>
          <w:rFonts w:asciiTheme="minorHAnsi" w:hAnsiTheme="minorHAnsi" w:cstheme="minorHAnsi"/>
          <w:szCs w:val="22"/>
        </w:rPr>
        <w:t xml:space="preserve"> Entrepreneur-in-Residence</w:t>
      </w:r>
      <w:r w:rsidR="00DA3B37" w:rsidRPr="00F91B3E">
        <w:rPr>
          <w:rFonts w:asciiTheme="minorHAnsi" w:hAnsiTheme="minorHAnsi" w:cstheme="minorHAnsi"/>
          <w:szCs w:val="22"/>
        </w:rPr>
        <w:t xml:space="preserve"> at UNSW’s 10X Founders Program</w:t>
      </w:r>
      <w:r w:rsidRPr="00F91B3E">
        <w:rPr>
          <w:rFonts w:asciiTheme="minorHAnsi" w:hAnsiTheme="minorHAnsi" w:cstheme="minorHAnsi"/>
          <w:szCs w:val="22"/>
        </w:rPr>
        <w:t xml:space="preserve">, </w:t>
      </w:r>
      <w:r w:rsidR="00DA3B37" w:rsidRPr="00F91B3E">
        <w:rPr>
          <w:rFonts w:asciiTheme="minorHAnsi" w:hAnsiTheme="minorHAnsi" w:cstheme="minorHAnsi"/>
          <w:szCs w:val="22"/>
        </w:rPr>
        <w:t xml:space="preserve">mentoring the next generation of biotech start-up founders, </w:t>
      </w:r>
      <w:r w:rsidRPr="00F91B3E">
        <w:rPr>
          <w:rFonts w:asciiTheme="minorHAnsi" w:hAnsiTheme="minorHAnsi" w:cstheme="minorHAnsi"/>
          <w:szCs w:val="22"/>
        </w:rPr>
        <w:t>and this caused me to contemplate the key factors that are critical to success of such ventures.</w:t>
      </w:r>
    </w:p>
    <w:p w14:paraId="02924893" w14:textId="77777777" w:rsidR="001326A5" w:rsidRPr="00F91B3E" w:rsidRDefault="001326A5" w:rsidP="001326A5">
      <w:pPr>
        <w:rPr>
          <w:rFonts w:asciiTheme="minorHAnsi" w:hAnsiTheme="minorHAnsi" w:cstheme="minorHAnsi"/>
          <w:szCs w:val="22"/>
        </w:rPr>
      </w:pPr>
    </w:p>
    <w:p w14:paraId="40F6D7F0" w14:textId="77777777" w:rsidR="001326A5" w:rsidRPr="00F91B3E" w:rsidRDefault="001326A5" w:rsidP="001326A5">
      <w:pPr>
        <w:rPr>
          <w:rFonts w:asciiTheme="minorHAnsi" w:hAnsiTheme="minorHAnsi" w:cstheme="minorHAnsi"/>
          <w:szCs w:val="22"/>
        </w:rPr>
      </w:pPr>
      <w:r w:rsidRPr="00F91B3E">
        <w:rPr>
          <w:rFonts w:asciiTheme="minorHAnsi" w:hAnsiTheme="minorHAnsi" w:cstheme="minorHAnsi"/>
          <w:szCs w:val="22"/>
        </w:rPr>
        <w:t xml:space="preserve">This essay explores the role of serendipity, or luck, in the founding of two Australian </w:t>
      </w:r>
      <w:r w:rsidRPr="00F91B3E">
        <w:rPr>
          <w:rFonts w:asciiTheme="minorHAnsi" w:hAnsiTheme="minorHAnsi" w:cstheme="minorHAnsi"/>
          <w:szCs w:val="22"/>
        </w:rPr>
        <w:lastRenderedPageBreak/>
        <w:t>biotechnology companies, proving the old adage “fortune favours the prepared mind.”</w:t>
      </w:r>
    </w:p>
    <w:p w14:paraId="2677D2FD" w14:textId="77777777" w:rsidR="005641EE" w:rsidRPr="00F91B3E" w:rsidRDefault="005641EE" w:rsidP="005641EE">
      <w:pPr>
        <w:rPr>
          <w:rFonts w:asciiTheme="minorHAnsi" w:hAnsiTheme="minorHAnsi" w:cstheme="minorHAnsi"/>
        </w:rPr>
      </w:pPr>
    </w:p>
    <w:p w14:paraId="11C016F4" w14:textId="77777777" w:rsidR="005641EE" w:rsidRPr="00F91B3E" w:rsidRDefault="005641EE" w:rsidP="005641EE">
      <w:pPr>
        <w:rPr>
          <w:rFonts w:asciiTheme="minorHAnsi" w:hAnsiTheme="minorHAnsi" w:cstheme="minorHAnsi"/>
        </w:rPr>
      </w:pPr>
    </w:p>
    <w:p w14:paraId="113D3D06" w14:textId="0DDED51E" w:rsidR="005641EE" w:rsidRPr="00F91B3E" w:rsidRDefault="00F51A1E" w:rsidP="005641EE">
      <w:pPr>
        <w:pStyle w:val="Heading1"/>
        <w:numPr>
          <w:ilvl w:val="0"/>
          <w:numId w:val="0"/>
        </w:numPr>
        <w:rPr>
          <w:rFonts w:asciiTheme="minorHAnsi" w:hAnsiTheme="minorHAnsi" w:cstheme="minorHAnsi"/>
        </w:rPr>
      </w:pPr>
      <w:r w:rsidRPr="00F91B3E">
        <w:rPr>
          <w:rFonts w:asciiTheme="minorHAnsi" w:hAnsiTheme="minorHAnsi" w:cstheme="minorHAnsi"/>
        </w:rPr>
        <w:t>BCAL</w:t>
      </w:r>
      <w:r w:rsidR="00717446" w:rsidRPr="00F91B3E">
        <w:rPr>
          <w:rFonts w:asciiTheme="minorHAnsi" w:hAnsiTheme="minorHAnsi" w:cstheme="minorHAnsi"/>
        </w:rPr>
        <w:t xml:space="preserve"> Diagnostics</w:t>
      </w:r>
    </w:p>
    <w:p w14:paraId="2FC46A87" w14:textId="7C0DFA7A"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BCAL</w:t>
      </w:r>
      <w:r w:rsidR="00717446" w:rsidRPr="00F91B3E">
        <w:rPr>
          <w:rFonts w:asciiTheme="minorHAnsi" w:hAnsiTheme="minorHAnsi" w:cstheme="minorHAnsi"/>
          <w:szCs w:val="22"/>
        </w:rPr>
        <w:t xml:space="preserve"> Diagnostics</w:t>
      </w:r>
      <w:r w:rsidRPr="00F91B3E">
        <w:rPr>
          <w:rFonts w:asciiTheme="minorHAnsi" w:hAnsiTheme="minorHAnsi" w:cstheme="minorHAnsi"/>
          <w:szCs w:val="22"/>
        </w:rPr>
        <w:t xml:space="preserve"> Limited </w:t>
      </w:r>
      <w:r w:rsidR="00717446" w:rsidRPr="00F91B3E">
        <w:rPr>
          <w:rFonts w:asciiTheme="minorHAnsi" w:hAnsiTheme="minorHAnsi" w:cstheme="minorHAnsi"/>
          <w:szCs w:val="22"/>
        </w:rPr>
        <w:t xml:space="preserve">(BCAL) </w:t>
      </w:r>
      <w:r w:rsidRPr="00F91B3E">
        <w:rPr>
          <w:rFonts w:asciiTheme="minorHAnsi" w:hAnsiTheme="minorHAnsi" w:cstheme="minorHAnsi"/>
          <w:szCs w:val="22"/>
        </w:rPr>
        <w:t>listed on the Australian Securities Exchange in 2021</w:t>
      </w:r>
      <w:r w:rsidR="00DA3B37" w:rsidRPr="00F91B3E">
        <w:rPr>
          <w:rFonts w:asciiTheme="minorHAnsi" w:hAnsiTheme="minorHAnsi" w:cstheme="minorHAnsi"/>
          <w:szCs w:val="22"/>
        </w:rPr>
        <w:t xml:space="preserve"> (</w:t>
      </w:r>
      <w:proofErr w:type="gramStart"/>
      <w:r w:rsidR="00DA3B37" w:rsidRPr="00F91B3E">
        <w:rPr>
          <w:rFonts w:asciiTheme="minorHAnsi" w:hAnsiTheme="minorHAnsi" w:cstheme="minorHAnsi"/>
          <w:szCs w:val="22"/>
        </w:rPr>
        <w:t>ASX:BDX</w:t>
      </w:r>
      <w:proofErr w:type="gramEnd"/>
      <w:r w:rsidR="00DA3B37" w:rsidRPr="00F91B3E">
        <w:rPr>
          <w:rFonts w:asciiTheme="minorHAnsi" w:hAnsiTheme="minorHAnsi" w:cstheme="minorHAnsi"/>
          <w:szCs w:val="22"/>
        </w:rPr>
        <w:t>)</w:t>
      </w:r>
      <w:r w:rsidRPr="00F91B3E">
        <w:rPr>
          <w:rFonts w:asciiTheme="minorHAnsi" w:hAnsiTheme="minorHAnsi" w:cstheme="minorHAnsi"/>
          <w:szCs w:val="22"/>
        </w:rPr>
        <w:t xml:space="preserve">. </w:t>
      </w:r>
      <w:r w:rsidR="00DA3B37" w:rsidRPr="00F91B3E">
        <w:rPr>
          <w:rFonts w:asciiTheme="minorHAnsi" w:hAnsiTheme="minorHAnsi" w:cstheme="minorHAnsi"/>
          <w:szCs w:val="22"/>
        </w:rPr>
        <w:t xml:space="preserve"> </w:t>
      </w:r>
      <w:r w:rsidRPr="00F91B3E">
        <w:rPr>
          <w:rFonts w:asciiTheme="minorHAnsi" w:hAnsiTheme="minorHAnsi" w:cstheme="minorHAnsi"/>
          <w:szCs w:val="22"/>
        </w:rPr>
        <w:t>The Company is developing a blood test for breast cancer</w:t>
      </w:r>
      <w:r w:rsidR="00DA3B37" w:rsidRPr="00F91B3E">
        <w:rPr>
          <w:rFonts w:asciiTheme="minorHAnsi" w:hAnsiTheme="minorHAnsi" w:cstheme="minorHAnsi"/>
          <w:szCs w:val="22"/>
        </w:rPr>
        <w:t xml:space="preserve">. </w:t>
      </w:r>
      <w:r w:rsidRPr="00F91B3E">
        <w:rPr>
          <w:rFonts w:asciiTheme="minorHAnsi" w:hAnsiTheme="minorHAnsi" w:cstheme="minorHAnsi"/>
          <w:szCs w:val="22"/>
        </w:rPr>
        <w:t xml:space="preserve"> This is the story of its origins.</w:t>
      </w:r>
    </w:p>
    <w:p w14:paraId="1D377E62" w14:textId="77777777" w:rsidR="00F51A1E" w:rsidRPr="00F91B3E" w:rsidRDefault="00F51A1E" w:rsidP="00F51A1E">
      <w:pPr>
        <w:rPr>
          <w:rFonts w:asciiTheme="minorHAnsi" w:hAnsiTheme="minorHAnsi" w:cstheme="minorHAnsi"/>
          <w:szCs w:val="22"/>
        </w:rPr>
      </w:pPr>
    </w:p>
    <w:p w14:paraId="74F8380F" w14:textId="3C86E7B8"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In 1999 Australian physicist Professor Veronica James and colleagues reported that synchrotron X-ray diffraction patterns of hair from individuals with breast cancer differed from those of healthy subjects</w:t>
      </w:r>
      <w:r w:rsidR="00DA3B37" w:rsidRPr="00F91B3E">
        <w:rPr>
          <w:rFonts w:asciiTheme="minorHAnsi" w:hAnsiTheme="minorHAnsi" w:cstheme="minorHAnsi"/>
          <w:szCs w:val="22"/>
        </w:rPr>
        <w:t xml:space="preserve"> (James </w:t>
      </w:r>
      <w:r w:rsidR="00DA3B37" w:rsidRPr="00F91B3E">
        <w:rPr>
          <w:rFonts w:asciiTheme="minorHAnsi" w:hAnsiTheme="minorHAnsi" w:cstheme="minorHAnsi"/>
          <w:i/>
          <w:iCs/>
          <w:szCs w:val="22"/>
        </w:rPr>
        <w:t>et al</w:t>
      </w:r>
      <w:r w:rsidR="00DA3B37" w:rsidRPr="00F91B3E">
        <w:rPr>
          <w:rFonts w:asciiTheme="minorHAnsi" w:hAnsiTheme="minorHAnsi" w:cstheme="minorHAnsi"/>
          <w:szCs w:val="22"/>
        </w:rPr>
        <w:t xml:space="preserve">., 1999). </w:t>
      </w:r>
      <w:r w:rsidRPr="00F91B3E">
        <w:rPr>
          <w:rFonts w:asciiTheme="minorHAnsi" w:hAnsiTheme="minorHAnsi" w:cstheme="minorHAnsi"/>
          <w:szCs w:val="22"/>
        </w:rPr>
        <w:t xml:space="preserve"> They reported that the patterns of hair from cancer patients contained a ring of comparatively low intensity which was superimposed on the normal α-keratin pattern obtained from healthy control subjects. This was followed over the next 6 years by further publications from Professor James </w:t>
      </w:r>
      <w:r w:rsidR="00944961" w:rsidRPr="00F91B3E">
        <w:rPr>
          <w:rFonts w:asciiTheme="minorHAnsi" w:hAnsiTheme="minorHAnsi" w:cstheme="minorHAnsi"/>
          <w:szCs w:val="22"/>
        </w:rPr>
        <w:t xml:space="preserve">and colleagues </w:t>
      </w:r>
      <w:r w:rsidRPr="00F91B3E">
        <w:rPr>
          <w:rFonts w:asciiTheme="minorHAnsi" w:hAnsiTheme="minorHAnsi" w:cstheme="minorHAnsi"/>
          <w:szCs w:val="22"/>
        </w:rPr>
        <w:t>extending the results</w:t>
      </w:r>
      <w:r w:rsidR="00DA3B37" w:rsidRPr="00F91B3E">
        <w:rPr>
          <w:rFonts w:asciiTheme="minorHAnsi" w:hAnsiTheme="minorHAnsi" w:cstheme="minorHAnsi"/>
          <w:szCs w:val="22"/>
        </w:rPr>
        <w:t xml:space="preserve"> (</w:t>
      </w:r>
      <w:proofErr w:type="gramStart"/>
      <w:r w:rsidR="00944961" w:rsidRPr="00F91B3E">
        <w:rPr>
          <w:rFonts w:asciiTheme="minorHAnsi" w:hAnsiTheme="minorHAnsi" w:cstheme="minorHAnsi"/>
          <w:szCs w:val="22"/>
        </w:rPr>
        <w:t>e.g.</w:t>
      </w:r>
      <w:proofErr w:type="gramEnd"/>
      <w:r w:rsidR="00944961" w:rsidRPr="00F91B3E">
        <w:rPr>
          <w:rFonts w:asciiTheme="minorHAnsi" w:hAnsiTheme="minorHAnsi" w:cstheme="minorHAnsi"/>
          <w:szCs w:val="22"/>
        </w:rPr>
        <w:t xml:space="preserve"> </w:t>
      </w:r>
      <w:r w:rsidR="00DA3B37" w:rsidRPr="00F91B3E">
        <w:rPr>
          <w:rFonts w:asciiTheme="minorHAnsi" w:hAnsiTheme="minorHAnsi" w:cstheme="minorHAnsi"/>
          <w:szCs w:val="22"/>
        </w:rPr>
        <w:t xml:space="preserve">Meyer and James, </w:t>
      </w:r>
      <w:r w:rsidR="00944961" w:rsidRPr="00F91B3E">
        <w:rPr>
          <w:rFonts w:asciiTheme="minorHAnsi" w:hAnsiTheme="minorHAnsi" w:cstheme="minorHAnsi"/>
          <w:szCs w:val="22"/>
        </w:rPr>
        <w:t>2001)</w:t>
      </w:r>
      <w:r w:rsidRPr="00F91B3E">
        <w:rPr>
          <w:rFonts w:asciiTheme="minorHAnsi" w:hAnsiTheme="minorHAnsi" w:cstheme="minorHAnsi"/>
          <w:szCs w:val="22"/>
        </w:rPr>
        <w:t xml:space="preserve">. </w:t>
      </w:r>
    </w:p>
    <w:p w14:paraId="718B9C12" w14:textId="77777777" w:rsidR="00F51A1E" w:rsidRPr="00F91B3E" w:rsidRDefault="00F51A1E" w:rsidP="00F51A1E">
      <w:pPr>
        <w:rPr>
          <w:rFonts w:asciiTheme="minorHAnsi" w:hAnsiTheme="minorHAnsi" w:cstheme="minorHAnsi"/>
          <w:szCs w:val="22"/>
        </w:rPr>
      </w:pPr>
    </w:p>
    <w:p w14:paraId="13EF4BDD" w14:textId="64577E74"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After the initial excitement, the finding soon became controversial as several groups independent of Professor James failed to replicate the original results. The inventor responded by publishing technical explanations for their replication failures.  In 2005, Prof</w:t>
      </w:r>
      <w:r w:rsidR="00944961" w:rsidRPr="00F91B3E">
        <w:rPr>
          <w:rFonts w:asciiTheme="minorHAnsi" w:hAnsiTheme="minorHAnsi" w:cstheme="minorHAnsi"/>
          <w:szCs w:val="22"/>
        </w:rPr>
        <w:t>essor</w:t>
      </w:r>
      <w:r w:rsidRPr="00F91B3E">
        <w:rPr>
          <w:rFonts w:asciiTheme="minorHAnsi" w:hAnsiTheme="minorHAnsi" w:cstheme="minorHAnsi"/>
          <w:szCs w:val="22"/>
        </w:rPr>
        <w:t xml:space="preserve"> James and other scientists reported on the results of 503 blinded hair sample analyses and demonstrated a sensitivity of 100% (no false negatives) and a specificity of 86% (14% false positives by comparison to mammography) for breast cance</w:t>
      </w:r>
      <w:r w:rsidR="00944961" w:rsidRPr="00F91B3E">
        <w:rPr>
          <w:rFonts w:asciiTheme="minorHAnsi" w:hAnsiTheme="minorHAnsi" w:cstheme="minorHAnsi"/>
          <w:szCs w:val="22"/>
        </w:rPr>
        <w:t xml:space="preserve">r (James </w:t>
      </w:r>
      <w:r w:rsidR="00944961" w:rsidRPr="00F91B3E">
        <w:rPr>
          <w:rFonts w:asciiTheme="minorHAnsi" w:hAnsiTheme="minorHAnsi" w:cstheme="minorHAnsi"/>
          <w:i/>
          <w:iCs/>
          <w:szCs w:val="22"/>
        </w:rPr>
        <w:t>et al</w:t>
      </w:r>
      <w:r w:rsidR="00944961" w:rsidRPr="00F91B3E">
        <w:rPr>
          <w:rFonts w:asciiTheme="minorHAnsi" w:hAnsiTheme="minorHAnsi" w:cstheme="minorHAnsi"/>
          <w:szCs w:val="22"/>
        </w:rPr>
        <w:t>., 2005)</w:t>
      </w:r>
      <w:r w:rsidRPr="00F91B3E">
        <w:rPr>
          <w:rFonts w:asciiTheme="minorHAnsi" w:hAnsiTheme="minorHAnsi" w:cstheme="minorHAnsi"/>
          <w:szCs w:val="22"/>
        </w:rPr>
        <w:t>.</w:t>
      </w:r>
    </w:p>
    <w:p w14:paraId="5E3E115C" w14:textId="77777777" w:rsidR="00F51A1E" w:rsidRPr="00F91B3E" w:rsidRDefault="00F51A1E" w:rsidP="00F51A1E">
      <w:pPr>
        <w:rPr>
          <w:rFonts w:asciiTheme="minorHAnsi" w:hAnsiTheme="minorHAnsi" w:cstheme="minorHAnsi"/>
          <w:szCs w:val="22"/>
        </w:rPr>
      </w:pPr>
    </w:p>
    <w:p w14:paraId="0E2CD97B" w14:textId="74BF649E"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A company, Fermiscan Limited, was formed in 2006 to develop the “hair test for breast cancer” as the discovery became known, and to commercialise it. The Company was back-door listed into a former mining company shell.</w:t>
      </w:r>
      <w:r w:rsidR="00944961" w:rsidRPr="00F91B3E">
        <w:rPr>
          <w:rFonts w:asciiTheme="minorHAnsi" w:hAnsiTheme="minorHAnsi" w:cstheme="minorHAnsi"/>
          <w:szCs w:val="22"/>
        </w:rPr>
        <w:t xml:space="preserve"> </w:t>
      </w:r>
      <w:r w:rsidRPr="00F91B3E">
        <w:rPr>
          <w:rFonts w:asciiTheme="minorHAnsi" w:hAnsiTheme="minorHAnsi" w:cstheme="minorHAnsi"/>
          <w:szCs w:val="22"/>
        </w:rPr>
        <w:t xml:space="preserve"> The name paid homage to Enrico Fermi, a Nobel Prize winning particle physicist who was involved, amongst a range of other achievements, with the high-speed particle accelerator in Illinois, the </w:t>
      </w:r>
      <w:proofErr w:type="spellStart"/>
      <w:r w:rsidRPr="00F91B3E">
        <w:rPr>
          <w:rFonts w:asciiTheme="minorHAnsi" w:hAnsiTheme="minorHAnsi" w:cstheme="minorHAnsi"/>
          <w:szCs w:val="22"/>
        </w:rPr>
        <w:t>FermiLab</w:t>
      </w:r>
      <w:proofErr w:type="spellEnd"/>
      <w:r w:rsidRPr="00F91B3E">
        <w:rPr>
          <w:rFonts w:asciiTheme="minorHAnsi" w:hAnsiTheme="minorHAnsi" w:cstheme="minorHAnsi"/>
          <w:szCs w:val="22"/>
        </w:rPr>
        <w:t>.</w:t>
      </w:r>
      <w:r w:rsidR="00944961" w:rsidRPr="00F91B3E">
        <w:rPr>
          <w:rFonts w:asciiTheme="minorHAnsi" w:hAnsiTheme="minorHAnsi" w:cstheme="minorHAnsi"/>
          <w:szCs w:val="22"/>
        </w:rPr>
        <w:t xml:space="preserve"> </w:t>
      </w:r>
      <w:r w:rsidRPr="00F91B3E">
        <w:rPr>
          <w:rFonts w:asciiTheme="minorHAnsi" w:hAnsiTheme="minorHAnsi" w:cstheme="minorHAnsi"/>
          <w:szCs w:val="22"/>
        </w:rPr>
        <w:t xml:space="preserve"> The X-rays used to examine the hairs for the tell-tale breast cancer ring needed to be generated from a synchrotron, a high-speed particle accelerator. I was appointed Chief Scientist of Fermiscan.</w:t>
      </w:r>
      <w:r w:rsidR="00944961" w:rsidRPr="00F91B3E">
        <w:rPr>
          <w:rFonts w:asciiTheme="minorHAnsi" w:hAnsiTheme="minorHAnsi" w:cstheme="minorHAnsi"/>
          <w:szCs w:val="22"/>
        </w:rPr>
        <w:t xml:space="preserve"> </w:t>
      </w:r>
      <w:r w:rsidRPr="00F91B3E">
        <w:rPr>
          <w:rFonts w:asciiTheme="minorHAnsi" w:hAnsiTheme="minorHAnsi" w:cstheme="minorHAnsi"/>
          <w:szCs w:val="22"/>
        </w:rPr>
        <w:t xml:space="preserve"> Coincidentally, my PhD research in the 1980s was focussed on understanding the keratin structure of the wool fibre, so, perhaps serendipitously, it could be assumed that I had a very appropriate background to develop the technology.</w:t>
      </w:r>
      <w:r w:rsidR="00944961" w:rsidRPr="00F91B3E">
        <w:rPr>
          <w:rFonts w:asciiTheme="minorHAnsi" w:hAnsiTheme="minorHAnsi" w:cstheme="minorHAnsi"/>
          <w:szCs w:val="22"/>
        </w:rPr>
        <w:t xml:space="preserve"> </w:t>
      </w:r>
    </w:p>
    <w:p w14:paraId="699FFC1A" w14:textId="77777777" w:rsidR="00F51A1E" w:rsidRPr="00F91B3E" w:rsidRDefault="00F51A1E" w:rsidP="00F51A1E">
      <w:pPr>
        <w:rPr>
          <w:rFonts w:asciiTheme="minorHAnsi" w:hAnsiTheme="minorHAnsi" w:cstheme="minorHAnsi"/>
          <w:szCs w:val="22"/>
        </w:rPr>
      </w:pPr>
    </w:p>
    <w:p w14:paraId="39976908" w14:textId="5321AC11" w:rsidR="00F51A1E" w:rsidRPr="00F91B3E" w:rsidRDefault="00F51A1E" w:rsidP="00F51A1E">
      <w:pPr>
        <w:widowControl w:val="0"/>
        <w:autoSpaceDE w:val="0"/>
        <w:autoSpaceDN w:val="0"/>
        <w:adjustRightInd w:val="0"/>
        <w:rPr>
          <w:rFonts w:asciiTheme="minorHAnsi" w:hAnsiTheme="minorHAnsi" w:cstheme="minorHAnsi"/>
          <w:szCs w:val="22"/>
        </w:rPr>
      </w:pPr>
      <w:r w:rsidRPr="00F91B3E">
        <w:rPr>
          <w:rFonts w:asciiTheme="minorHAnsi" w:hAnsiTheme="minorHAnsi" w:cstheme="minorHAnsi"/>
          <w:szCs w:val="22"/>
        </w:rPr>
        <w:t xml:space="preserve">In January 2008, Gary </w:t>
      </w:r>
      <w:proofErr w:type="spellStart"/>
      <w:r w:rsidRPr="00F91B3E">
        <w:rPr>
          <w:rFonts w:asciiTheme="minorHAnsi" w:hAnsiTheme="minorHAnsi" w:cstheme="minorHAnsi"/>
          <w:szCs w:val="22"/>
        </w:rPr>
        <w:t>Corino</w:t>
      </w:r>
      <w:proofErr w:type="spellEnd"/>
      <w:r w:rsidRPr="00F91B3E">
        <w:rPr>
          <w:rFonts w:asciiTheme="minorHAnsi" w:hAnsiTheme="minorHAnsi" w:cstheme="minorHAnsi"/>
          <w:szCs w:val="22"/>
        </w:rPr>
        <w:t xml:space="preserve"> (who had worked with Professor James in the early days of the research) and </w:t>
      </w:r>
      <w:r w:rsidR="00944961" w:rsidRPr="00F91B3E">
        <w:rPr>
          <w:rFonts w:asciiTheme="minorHAnsi" w:hAnsiTheme="minorHAnsi" w:cstheme="minorHAnsi"/>
          <w:szCs w:val="22"/>
        </w:rPr>
        <w:t>I</w:t>
      </w:r>
      <w:r w:rsidRPr="00F91B3E">
        <w:rPr>
          <w:rFonts w:asciiTheme="minorHAnsi" w:hAnsiTheme="minorHAnsi" w:cstheme="minorHAnsi"/>
          <w:szCs w:val="22"/>
        </w:rPr>
        <w:t xml:space="preserve"> reported the results of synchrotron-generated X-ray diffraction analysis of samples from women whose breast cancer status was known</w:t>
      </w:r>
      <w:r w:rsidR="00944961" w:rsidRPr="00F91B3E">
        <w:rPr>
          <w:rFonts w:asciiTheme="minorHAnsi" w:hAnsiTheme="minorHAnsi" w:cstheme="minorHAnsi"/>
          <w:szCs w:val="22"/>
        </w:rPr>
        <w:t xml:space="preserve"> (</w:t>
      </w:r>
      <w:proofErr w:type="spellStart"/>
      <w:r w:rsidR="00312A09" w:rsidRPr="00F91B3E">
        <w:rPr>
          <w:rFonts w:asciiTheme="minorHAnsi" w:hAnsiTheme="minorHAnsi" w:cstheme="minorHAnsi"/>
          <w:szCs w:val="22"/>
        </w:rPr>
        <w:t>Carino</w:t>
      </w:r>
      <w:proofErr w:type="spellEnd"/>
      <w:r w:rsidR="00312A09" w:rsidRPr="00F91B3E">
        <w:rPr>
          <w:rFonts w:asciiTheme="minorHAnsi" w:hAnsiTheme="minorHAnsi" w:cstheme="minorHAnsi"/>
          <w:szCs w:val="22"/>
        </w:rPr>
        <w:t xml:space="preserve"> and French, 2008)</w:t>
      </w:r>
      <w:r w:rsidRPr="00F91B3E">
        <w:rPr>
          <w:rFonts w:asciiTheme="minorHAnsi" w:hAnsiTheme="minorHAnsi" w:cstheme="minorHAnsi"/>
          <w:szCs w:val="22"/>
        </w:rPr>
        <w:t>. In the study, 39 hair samples were examined. Nineteen hair samples were collected from women presenting at a radiology clinic, 14 positive controls (samples from women known to be diagnosed with breast cancer) and six samples from women assumed negative by mammography, were analysed. Synchrotron</w:t>
      </w:r>
      <w:r w:rsidR="009A5A1F" w:rsidRPr="00F91B3E">
        <w:rPr>
          <w:rFonts w:asciiTheme="minorHAnsi" w:hAnsiTheme="minorHAnsi" w:cstheme="minorHAnsi"/>
          <w:szCs w:val="22"/>
        </w:rPr>
        <w:t xml:space="preserve">-based X-ray </w:t>
      </w:r>
      <w:r w:rsidRPr="00F91B3E">
        <w:rPr>
          <w:rFonts w:asciiTheme="minorHAnsi" w:hAnsiTheme="minorHAnsi" w:cstheme="minorHAnsi"/>
          <w:szCs w:val="22"/>
        </w:rPr>
        <w:t xml:space="preserve">experiments were carried out at the Advanced Photon Source at the Argonne National Laboratory, outside of Chicago, USA. Analyses were conducted on two beamlines which had been </w:t>
      </w:r>
      <w:r w:rsidRPr="00F91B3E">
        <w:rPr>
          <w:rFonts w:asciiTheme="minorHAnsi" w:hAnsiTheme="minorHAnsi" w:cstheme="minorHAnsi"/>
          <w:szCs w:val="22"/>
        </w:rPr>
        <w:lastRenderedPageBreak/>
        <w:t xml:space="preserve">previously used for studies on detection of cancer by hair diffraction and therefore offered the greatest opportunity for a successful replication of the original finding. Diffraction images were analysed using two different image processing programs. </w:t>
      </w:r>
    </w:p>
    <w:p w14:paraId="00A52DDA" w14:textId="77777777" w:rsidR="00F51A1E" w:rsidRPr="00F91B3E" w:rsidRDefault="00F51A1E" w:rsidP="00F51A1E">
      <w:pPr>
        <w:pStyle w:val="BodyText2"/>
        <w:widowControl w:val="0"/>
        <w:autoSpaceDE w:val="0"/>
        <w:autoSpaceDN w:val="0"/>
        <w:adjustRightInd w:val="0"/>
        <w:rPr>
          <w:rFonts w:asciiTheme="minorHAnsi" w:hAnsiTheme="minorHAnsi" w:cstheme="minorHAnsi"/>
          <w:sz w:val="22"/>
          <w:szCs w:val="22"/>
        </w:rPr>
      </w:pPr>
    </w:p>
    <w:p w14:paraId="5BDCC4C8" w14:textId="1AACFBE6"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We reported that we were able to successfully and consistently generate the basic α-keratin pattern in hair, which was a primary requirement of the process, and more importantly, that we were able to identify the </w:t>
      </w:r>
      <w:r w:rsidR="002424FC" w:rsidRPr="00F91B3E">
        <w:rPr>
          <w:rFonts w:asciiTheme="minorHAnsi" w:hAnsiTheme="minorHAnsi" w:cstheme="minorHAnsi"/>
          <w:szCs w:val="22"/>
        </w:rPr>
        <w:t>circular feature in the pattern that</w:t>
      </w:r>
      <w:r w:rsidRPr="00F91B3E">
        <w:rPr>
          <w:rFonts w:asciiTheme="minorHAnsi" w:hAnsiTheme="minorHAnsi" w:cstheme="minorHAnsi"/>
          <w:szCs w:val="22"/>
        </w:rPr>
        <w:t xml:space="preserve"> correlat</w:t>
      </w:r>
      <w:r w:rsidR="002424FC" w:rsidRPr="00F91B3E">
        <w:rPr>
          <w:rFonts w:asciiTheme="minorHAnsi" w:hAnsiTheme="minorHAnsi" w:cstheme="minorHAnsi"/>
          <w:szCs w:val="22"/>
        </w:rPr>
        <w:t>ed</w:t>
      </w:r>
      <w:r w:rsidRPr="00F91B3E">
        <w:rPr>
          <w:rFonts w:asciiTheme="minorHAnsi" w:hAnsiTheme="minorHAnsi" w:cstheme="minorHAnsi"/>
          <w:szCs w:val="22"/>
        </w:rPr>
        <w:t xml:space="preserve"> </w:t>
      </w:r>
      <w:r w:rsidR="002424FC" w:rsidRPr="00F91B3E">
        <w:rPr>
          <w:rFonts w:asciiTheme="minorHAnsi" w:hAnsiTheme="minorHAnsi" w:cstheme="minorHAnsi"/>
          <w:szCs w:val="22"/>
        </w:rPr>
        <w:t>with</w:t>
      </w:r>
      <w:r w:rsidRPr="00F91B3E">
        <w:rPr>
          <w:rFonts w:asciiTheme="minorHAnsi" w:hAnsiTheme="minorHAnsi" w:cstheme="minorHAnsi"/>
          <w:szCs w:val="22"/>
        </w:rPr>
        <w:t xml:space="preserve"> the presence of breast cancer in 13 of the 14 positive controls at the defined spacing. In this small study, we had confirmed the existence of a correlation between an altered X-ray diffraction pattern of hair and the presence of breast cancer.  However, we reported one subject with invasive cancer whose hair failed to produce a diffraction ring in the zone of interest. In addition, two of the samples were classified as indeterminate due to the presence of interfering features. This meant that our specificity and sensitivity were both less than 100%. </w:t>
      </w:r>
    </w:p>
    <w:p w14:paraId="3F761C87" w14:textId="77777777" w:rsidR="00F51A1E" w:rsidRPr="00F91B3E" w:rsidRDefault="00F51A1E" w:rsidP="00F51A1E">
      <w:pPr>
        <w:pStyle w:val="BodyText2"/>
        <w:rPr>
          <w:rFonts w:asciiTheme="minorHAnsi" w:hAnsiTheme="minorHAnsi" w:cstheme="minorHAnsi"/>
          <w:sz w:val="22"/>
          <w:szCs w:val="22"/>
        </w:rPr>
      </w:pPr>
    </w:p>
    <w:p w14:paraId="78FFFAE3" w14:textId="1CF0A1F8" w:rsidR="00F51A1E" w:rsidRPr="00F91B3E" w:rsidRDefault="00F51A1E" w:rsidP="0093585C">
      <w:pPr>
        <w:pStyle w:val="BodyText2"/>
        <w:rPr>
          <w:rFonts w:asciiTheme="minorHAnsi" w:hAnsiTheme="minorHAnsi" w:cstheme="minorHAnsi"/>
          <w:szCs w:val="22"/>
        </w:rPr>
      </w:pPr>
      <w:r w:rsidRPr="00F91B3E">
        <w:rPr>
          <w:rFonts w:asciiTheme="minorHAnsi" w:hAnsiTheme="minorHAnsi" w:cstheme="minorHAnsi"/>
          <w:sz w:val="22"/>
          <w:szCs w:val="22"/>
        </w:rPr>
        <w:t>Having independently confirmed that there was an association between the presence of breast cancer and the ring in X-ray diffraction images of hair, I started to investigate the origin of the circular feature in the X-ray diffraction patterns. X-ray diffraction relies on high-speed particles being fired at the sample, and bouncing off the molecules that comprise that structure. When they bounce of</w:t>
      </w:r>
      <w:r w:rsidR="00312A09" w:rsidRPr="00F91B3E">
        <w:rPr>
          <w:rFonts w:asciiTheme="minorHAnsi" w:hAnsiTheme="minorHAnsi" w:cstheme="minorHAnsi"/>
          <w:sz w:val="22"/>
          <w:szCs w:val="22"/>
        </w:rPr>
        <w:t>f</w:t>
      </w:r>
      <w:r w:rsidRPr="00F91B3E">
        <w:rPr>
          <w:rFonts w:asciiTheme="minorHAnsi" w:hAnsiTheme="minorHAnsi" w:cstheme="minorHAnsi"/>
          <w:sz w:val="22"/>
          <w:szCs w:val="22"/>
        </w:rPr>
        <w:t xml:space="preserve">, they will sometimes interact with other deflected particles, thus causing a diffraction pattern. The harder the molecules that they hit, the more they will </w:t>
      </w:r>
      <w:r w:rsidRPr="00F91B3E">
        <w:rPr>
          <w:rFonts w:asciiTheme="minorHAnsi" w:hAnsiTheme="minorHAnsi" w:cstheme="minorHAnsi"/>
          <w:sz w:val="22"/>
          <w:szCs w:val="22"/>
        </w:rPr>
        <w:t xml:space="preserve">bounce and the resulting diffraction patterns are mainly </w:t>
      </w:r>
      <w:r w:rsidR="00E84F5A" w:rsidRPr="00F91B3E">
        <w:rPr>
          <w:rFonts w:asciiTheme="minorHAnsi" w:hAnsiTheme="minorHAnsi" w:cstheme="minorHAnsi"/>
          <w:sz w:val="22"/>
          <w:szCs w:val="22"/>
        </w:rPr>
        <w:t>ordered arrays of sp</w:t>
      </w:r>
      <w:r w:rsidRPr="00F91B3E">
        <w:rPr>
          <w:rFonts w:asciiTheme="minorHAnsi" w:hAnsiTheme="minorHAnsi" w:cstheme="minorHAnsi"/>
          <w:sz w:val="22"/>
          <w:szCs w:val="22"/>
        </w:rPr>
        <w:t>ots. This is typical of a crystal structure, as can be seen for example in crystals of sodium chloride</w:t>
      </w:r>
      <w:r w:rsidR="00312A09" w:rsidRPr="00F91B3E">
        <w:rPr>
          <w:rFonts w:asciiTheme="minorHAnsi" w:hAnsiTheme="minorHAnsi" w:cstheme="minorHAnsi"/>
          <w:sz w:val="22"/>
          <w:szCs w:val="22"/>
        </w:rPr>
        <w:t xml:space="preserve"> </w:t>
      </w:r>
      <w:r w:rsidR="0093585C" w:rsidRPr="00F91B3E">
        <w:rPr>
          <w:rFonts w:asciiTheme="minorHAnsi" w:hAnsiTheme="minorHAnsi" w:cstheme="minorHAnsi"/>
          <w:sz w:val="22"/>
          <w:szCs w:val="22"/>
        </w:rPr>
        <w:t xml:space="preserve">(see for example </w:t>
      </w:r>
      <w:r w:rsidR="00AE5F03" w:rsidRPr="00F91B3E">
        <w:rPr>
          <w:rFonts w:asciiTheme="minorHAnsi" w:hAnsiTheme="minorHAnsi" w:cstheme="minorHAnsi"/>
          <w:sz w:val="22"/>
          <w:szCs w:val="28"/>
        </w:rPr>
        <w:t xml:space="preserve">Kemp and </w:t>
      </w:r>
      <w:proofErr w:type="spellStart"/>
      <w:r w:rsidR="00AE5F03" w:rsidRPr="00F91B3E">
        <w:rPr>
          <w:rFonts w:asciiTheme="minorHAnsi" w:hAnsiTheme="minorHAnsi" w:cstheme="minorHAnsi"/>
          <w:sz w:val="22"/>
          <w:szCs w:val="28"/>
        </w:rPr>
        <w:t>Alcock</w:t>
      </w:r>
      <w:proofErr w:type="spellEnd"/>
      <w:r w:rsidR="00AE5F03" w:rsidRPr="00F91B3E">
        <w:rPr>
          <w:rFonts w:asciiTheme="minorHAnsi" w:hAnsiTheme="minorHAnsi" w:cstheme="minorHAnsi"/>
          <w:sz w:val="22"/>
          <w:szCs w:val="28"/>
        </w:rPr>
        <w:t>, 2017</w:t>
      </w:r>
      <w:r w:rsidR="00AE5F03" w:rsidRPr="00F91B3E">
        <w:rPr>
          <w:rFonts w:asciiTheme="minorHAnsi" w:hAnsiTheme="minorHAnsi" w:cstheme="minorHAnsi"/>
          <w:szCs w:val="22"/>
        </w:rPr>
        <w:t>).</w:t>
      </w:r>
    </w:p>
    <w:p w14:paraId="0FA8BC47" w14:textId="77777777" w:rsidR="00AE5F03" w:rsidRPr="00F91B3E" w:rsidRDefault="00AE5F03" w:rsidP="00F51A1E">
      <w:pPr>
        <w:pStyle w:val="BodyText2"/>
        <w:rPr>
          <w:rFonts w:asciiTheme="minorHAnsi" w:hAnsiTheme="minorHAnsi" w:cstheme="minorHAnsi"/>
          <w:sz w:val="22"/>
          <w:szCs w:val="22"/>
        </w:rPr>
      </w:pPr>
    </w:p>
    <w:p w14:paraId="0F48CA88" w14:textId="0FFD927D" w:rsidR="00F51A1E" w:rsidRPr="00F91B3E" w:rsidRDefault="00F51A1E" w:rsidP="00F51A1E">
      <w:pPr>
        <w:pStyle w:val="BodyText2"/>
        <w:rPr>
          <w:rFonts w:asciiTheme="minorHAnsi" w:hAnsiTheme="minorHAnsi" w:cstheme="minorHAnsi"/>
          <w:sz w:val="22"/>
          <w:szCs w:val="22"/>
        </w:rPr>
      </w:pPr>
      <w:r w:rsidRPr="00F91B3E">
        <w:rPr>
          <w:rFonts w:asciiTheme="minorHAnsi" w:hAnsiTheme="minorHAnsi" w:cstheme="minorHAnsi"/>
          <w:sz w:val="22"/>
          <w:szCs w:val="22"/>
        </w:rPr>
        <w:t>X-ray diffraction was used by Rosalind Franklin</w:t>
      </w:r>
      <w:r w:rsidR="00AE5F03" w:rsidRPr="00F91B3E">
        <w:rPr>
          <w:rFonts w:asciiTheme="minorHAnsi" w:hAnsiTheme="minorHAnsi" w:cstheme="minorHAnsi"/>
          <w:sz w:val="22"/>
          <w:szCs w:val="22"/>
        </w:rPr>
        <w:t xml:space="preserve"> in the 1950s</w:t>
      </w:r>
      <w:r w:rsidRPr="00F91B3E">
        <w:rPr>
          <w:rFonts w:asciiTheme="minorHAnsi" w:hAnsiTheme="minorHAnsi" w:cstheme="minorHAnsi"/>
          <w:sz w:val="22"/>
          <w:szCs w:val="22"/>
        </w:rPr>
        <w:t xml:space="preserve"> to try to understand the structure of DNA. </w:t>
      </w:r>
      <w:r w:rsidR="0093585C" w:rsidRPr="00F91B3E">
        <w:rPr>
          <w:rFonts w:asciiTheme="minorHAnsi" w:hAnsiTheme="minorHAnsi" w:cstheme="minorHAnsi"/>
          <w:sz w:val="22"/>
          <w:szCs w:val="22"/>
        </w:rPr>
        <w:t xml:space="preserve">Known as ‘Photo 51’, “probably the most famous XRD [X-ray diffraction] photograph of the 20th century” (Kemp and </w:t>
      </w:r>
      <w:proofErr w:type="spellStart"/>
      <w:r w:rsidR="0093585C" w:rsidRPr="00F91B3E">
        <w:rPr>
          <w:rFonts w:asciiTheme="minorHAnsi" w:hAnsiTheme="minorHAnsi" w:cstheme="minorHAnsi"/>
          <w:sz w:val="22"/>
          <w:szCs w:val="22"/>
        </w:rPr>
        <w:t>Alcock</w:t>
      </w:r>
      <w:proofErr w:type="spellEnd"/>
      <w:r w:rsidR="0093585C" w:rsidRPr="00F91B3E">
        <w:rPr>
          <w:rFonts w:asciiTheme="minorHAnsi" w:hAnsiTheme="minorHAnsi" w:cstheme="minorHAnsi"/>
          <w:sz w:val="22"/>
          <w:szCs w:val="22"/>
        </w:rPr>
        <w:t>, 2017) was taken by Rosalind Franklin’s PhD student, Raymond Gosling in 1952, at King’s College, London</w:t>
      </w:r>
    </w:p>
    <w:p w14:paraId="75721556" w14:textId="77777777" w:rsidR="008E3F35" w:rsidRPr="00F91B3E" w:rsidRDefault="008E3F35" w:rsidP="008E3F35">
      <w:pPr>
        <w:rPr>
          <w:rFonts w:asciiTheme="minorHAnsi" w:hAnsiTheme="minorHAnsi" w:cstheme="minorHAnsi"/>
          <w:szCs w:val="22"/>
        </w:rPr>
      </w:pPr>
    </w:p>
    <w:p w14:paraId="6C5B0C9C" w14:textId="69EA44EE" w:rsidR="008E3F35" w:rsidRPr="00F91B3E" w:rsidRDefault="0093585C" w:rsidP="008E3F35">
      <w:pPr>
        <w:rPr>
          <w:rFonts w:asciiTheme="minorHAnsi" w:hAnsiTheme="minorHAnsi" w:cstheme="minorHAnsi"/>
          <w:szCs w:val="22"/>
        </w:rPr>
      </w:pPr>
      <w:r w:rsidRPr="00F91B3E">
        <w:rPr>
          <w:rFonts w:asciiTheme="minorHAnsi" w:hAnsiTheme="minorHAnsi" w:cstheme="minorHAnsi"/>
          <w:szCs w:val="22"/>
        </w:rPr>
        <w:t>In this image</w:t>
      </w:r>
      <w:r w:rsidR="00F51A1E" w:rsidRPr="00F91B3E">
        <w:rPr>
          <w:rFonts w:asciiTheme="minorHAnsi" w:hAnsiTheme="minorHAnsi" w:cstheme="minorHAnsi"/>
          <w:szCs w:val="22"/>
        </w:rPr>
        <w:t xml:space="preserve"> there are no spots, but there are regular repeating elements indicating that DNA is a highly ordered </w:t>
      </w:r>
      <w:r w:rsidR="008E3F35" w:rsidRPr="00F91B3E">
        <w:rPr>
          <w:rFonts w:asciiTheme="minorHAnsi" w:hAnsiTheme="minorHAnsi" w:cstheme="minorHAnsi"/>
          <w:szCs w:val="22"/>
        </w:rPr>
        <w:t>oriented</w:t>
      </w:r>
      <w:r w:rsidR="008E3F35" w:rsidRPr="00F91B3E">
        <w:rPr>
          <w:rFonts w:asciiTheme="minorHAnsi" w:hAnsiTheme="minorHAnsi" w:cstheme="minorHAnsi"/>
          <w:szCs w:val="22"/>
        </w:rPr>
        <w:br/>
        <w:t xml:space="preserve">fibre rather than a single crystal. </w:t>
      </w:r>
      <w:r w:rsidR="00F51A1E" w:rsidRPr="00F91B3E">
        <w:rPr>
          <w:rFonts w:asciiTheme="minorHAnsi" w:hAnsiTheme="minorHAnsi" w:cstheme="minorHAnsi"/>
          <w:szCs w:val="22"/>
        </w:rPr>
        <w:t xml:space="preserve">This was key information </w:t>
      </w:r>
      <w:r w:rsidR="008E3F35" w:rsidRPr="00F91B3E">
        <w:rPr>
          <w:rFonts w:asciiTheme="minorHAnsi" w:hAnsiTheme="minorHAnsi" w:cstheme="minorHAnsi"/>
          <w:szCs w:val="22"/>
        </w:rPr>
        <w:t xml:space="preserve">utilised by James Watson and Francis Crick </w:t>
      </w:r>
      <w:r w:rsidR="00F51A1E" w:rsidRPr="00F91B3E">
        <w:rPr>
          <w:rFonts w:asciiTheme="minorHAnsi" w:hAnsiTheme="minorHAnsi" w:cstheme="minorHAnsi"/>
          <w:szCs w:val="22"/>
        </w:rPr>
        <w:t>for determining that DNA forms a double helix</w:t>
      </w:r>
      <w:r w:rsidR="00955C25" w:rsidRPr="00F91B3E">
        <w:rPr>
          <w:rFonts w:asciiTheme="minorHAnsi" w:hAnsiTheme="minorHAnsi" w:cstheme="minorHAnsi"/>
          <w:szCs w:val="22"/>
        </w:rPr>
        <w:t xml:space="preserve"> (Watson and Crick, 1953)</w:t>
      </w:r>
      <w:r w:rsidR="00F51A1E" w:rsidRPr="00F91B3E">
        <w:rPr>
          <w:rFonts w:asciiTheme="minorHAnsi" w:hAnsiTheme="minorHAnsi" w:cstheme="minorHAnsi"/>
          <w:szCs w:val="22"/>
        </w:rPr>
        <w:t xml:space="preserve">. </w:t>
      </w:r>
    </w:p>
    <w:p w14:paraId="584EADF2" w14:textId="77777777" w:rsidR="008E3F35" w:rsidRPr="00F91B3E" w:rsidRDefault="008E3F35" w:rsidP="008E3F35">
      <w:pPr>
        <w:rPr>
          <w:rFonts w:asciiTheme="minorHAnsi" w:hAnsiTheme="minorHAnsi" w:cstheme="minorHAnsi"/>
          <w:szCs w:val="22"/>
        </w:rPr>
      </w:pPr>
    </w:p>
    <w:p w14:paraId="1FE75C2D" w14:textId="679651FE" w:rsidR="008E3F35" w:rsidRPr="00F91B3E" w:rsidRDefault="008E3F35" w:rsidP="008E3F35">
      <w:pPr>
        <w:rPr>
          <w:rFonts w:asciiTheme="minorHAnsi" w:hAnsiTheme="minorHAnsi" w:cstheme="minorHAnsi"/>
          <w:szCs w:val="22"/>
        </w:rPr>
      </w:pPr>
      <w:r w:rsidRPr="00F91B3E">
        <w:rPr>
          <w:rFonts w:asciiTheme="minorHAnsi" w:hAnsiTheme="minorHAnsi" w:cstheme="minorHAnsi"/>
          <w:szCs w:val="22"/>
        </w:rPr>
        <w:t>X-ray diffraction of hair had been conducted for many years (even prior to the use of synchrotron-derived X-rays)</w:t>
      </w:r>
      <w:r w:rsidR="002424FC" w:rsidRPr="00F91B3E">
        <w:rPr>
          <w:rFonts w:asciiTheme="minorHAnsi" w:hAnsiTheme="minorHAnsi" w:cstheme="minorHAnsi"/>
          <w:szCs w:val="22"/>
        </w:rPr>
        <w:t xml:space="preserve"> (Astbury and Street, 1932)</w:t>
      </w:r>
      <w:r w:rsidRPr="00F91B3E">
        <w:rPr>
          <w:rFonts w:asciiTheme="minorHAnsi" w:hAnsiTheme="minorHAnsi" w:cstheme="minorHAnsi"/>
          <w:szCs w:val="22"/>
        </w:rPr>
        <w:t>, and the patterns indicate</w:t>
      </w:r>
      <w:r w:rsidR="002424FC" w:rsidRPr="00F91B3E">
        <w:rPr>
          <w:rFonts w:asciiTheme="minorHAnsi" w:hAnsiTheme="minorHAnsi" w:cstheme="minorHAnsi"/>
          <w:szCs w:val="22"/>
        </w:rPr>
        <w:t xml:space="preserve"> that hair is</w:t>
      </w:r>
      <w:r w:rsidRPr="00F91B3E">
        <w:rPr>
          <w:rFonts w:asciiTheme="minorHAnsi" w:hAnsiTheme="minorHAnsi" w:cstheme="minorHAnsi"/>
          <w:szCs w:val="22"/>
        </w:rPr>
        <w:t xml:space="preserve"> a semi-ordered structure</w:t>
      </w:r>
      <w:r w:rsidR="002424FC" w:rsidRPr="00F91B3E">
        <w:rPr>
          <w:rFonts w:asciiTheme="minorHAnsi" w:hAnsiTheme="minorHAnsi" w:cstheme="minorHAnsi"/>
          <w:szCs w:val="22"/>
        </w:rPr>
        <w:t>, with several short arcs being the predominant feature</w:t>
      </w:r>
      <w:r w:rsidRPr="00F91B3E">
        <w:rPr>
          <w:rFonts w:asciiTheme="minorHAnsi" w:hAnsiTheme="minorHAnsi" w:cstheme="minorHAnsi"/>
          <w:szCs w:val="22"/>
        </w:rPr>
        <w:t xml:space="preserve">. </w:t>
      </w:r>
    </w:p>
    <w:p w14:paraId="6D8E63BA" w14:textId="77777777" w:rsidR="00F51A1E" w:rsidRPr="00F91B3E" w:rsidRDefault="00F51A1E" w:rsidP="00F51A1E">
      <w:pPr>
        <w:rPr>
          <w:rFonts w:asciiTheme="minorHAnsi" w:hAnsiTheme="minorHAnsi" w:cstheme="minorHAnsi"/>
          <w:szCs w:val="22"/>
        </w:rPr>
      </w:pPr>
    </w:p>
    <w:p w14:paraId="0A94C5D8" w14:textId="194FC21A"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By contrast, if a substance has no order or structure, what does the X-ray diffraction pattern look like? X-ray diffraction patterns of amorphous water are perfect rings</w:t>
      </w:r>
      <w:r w:rsidR="004B7BD0" w:rsidRPr="00F91B3E">
        <w:rPr>
          <w:rFonts w:asciiTheme="minorHAnsi" w:hAnsiTheme="minorHAnsi" w:cstheme="minorHAnsi"/>
          <w:szCs w:val="22"/>
        </w:rPr>
        <w:t xml:space="preserve"> (Kim </w:t>
      </w:r>
      <w:r w:rsidR="004B7BD0" w:rsidRPr="00F91B3E">
        <w:rPr>
          <w:rFonts w:asciiTheme="minorHAnsi" w:hAnsiTheme="minorHAnsi" w:cstheme="minorHAnsi"/>
          <w:i/>
          <w:iCs/>
          <w:szCs w:val="22"/>
        </w:rPr>
        <w:t>et al.</w:t>
      </w:r>
      <w:r w:rsidR="004B7BD0" w:rsidRPr="00F91B3E">
        <w:rPr>
          <w:rFonts w:asciiTheme="minorHAnsi" w:hAnsiTheme="minorHAnsi" w:cstheme="minorHAnsi"/>
          <w:szCs w:val="22"/>
        </w:rPr>
        <w:t>, 2015)</w:t>
      </w:r>
      <w:r w:rsidRPr="00F91B3E">
        <w:rPr>
          <w:rFonts w:asciiTheme="minorHAnsi" w:hAnsiTheme="minorHAnsi" w:cstheme="minorHAnsi"/>
          <w:szCs w:val="22"/>
        </w:rPr>
        <w:t xml:space="preserve">. </w:t>
      </w:r>
    </w:p>
    <w:p w14:paraId="087698E8" w14:textId="77777777" w:rsidR="00F51A1E" w:rsidRPr="00F91B3E" w:rsidRDefault="00F51A1E" w:rsidP="00F51A1E">
      <w:pPr>
        <w:rPr>
          <w:rFonts w:asciiTheme="minorHAnsi" w:hAnsiTheme="minorHAnsi" w:cstheme="minorHAnsi"/>
          <w:szCs w:val="22"/>
        </w:rPr>
      </w:pPr>
    </w:p>
    <w:p w14:paraId="48D4C0EA"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At the stage when Fermiscan was formed, no-one had any good explanation for what </w:t>
      </w:r>
      <w:r w:rsidRPr="00F91B3E">
        <w:rPr>
          <w:rFonts w:asciiTheme="minorHAnsi" w:hAnsiTheme="minorHAnsi" w:cstheme="minorHAnsi"/>
          <w:szCs w:val="22"/>
        </w:rPr>
        <w:lastRenderedPageBreak/>
        <w:t>was giving rise to the distinctive circular feature in hair from women with breast cancer.</w:t>
      </w:r>
    </w:p>
    <w:p w14:paraId="24F9B989" w14:textId="77777777" w:rsidR="00F51A1E" w:rsidRPr="00F91B3E" w:rsidRDefault="00F51A1E" w:rsidP="00F51A1E">
      <w:pPr>
        <w:rPr>
          <w:rFonts w:asciiTheme="minorHAnsi" w:hAnsiTheme="minorHAnsi" w:cstheme="minorHAnsi"/>
          <w:szCs w:val="22"/>
        </w:rPr>
      </w:pPr>
    </w:p>
    <w:p w14:paraId="1B4F7F29" w14:textId="4DD2DBA5"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A possible solution presented itself by chance, in March 2008, when I and other staff of Fermiscan visited the Diamond synchrotron in Oxford, UK. I was accompanied by a young laboratory technician</w:t>
      </w:r>
      <w:r w:rsidR="009A5A1F" w:rsidRPr="00F91B3E">
        <w:rPr>
          <w:rFonts w:asciiTheme="minorHAnsi" w:hAnsiTheme="minorHAnsi" w:cstheme="minorHAnsi"/>
          <w:szCs w:val="22"/>
        </w:rPr>
        <w:t>,</w:t>
      </w:r>
      <w:r w:rsidRPr="00F91B3E">
        <w:rPr>
          <w:rFonts w:asciiTheme="minorHAnsi" w:hAnsiTheme="minorHAnsi" w:cstheme="minorHAnsi"/>
          <w:szCs w:val="22"/>
        </w:rPr>
        <w:t xml:space="preserve"> a recent BSc (Hons) graduate of Sydney University, Dharmica Mistry, who had been hired by the company to load patients’ hairs onto special holders for exposure to synchrotron-derived X-ray beams.  We met Gary </w:t>
      </w:r>
      <w:proofErr w:type="spellStart"/>
      <w:r w:rsidRPr="00F91B3E">
        <w:rPr>
          <w:rFonts w:asciiTheme="minorHAnsi" w:hAnsiTheme="minorHAnsi" w:cstheme="minorHAnsi"/>
          <w:szCs w:val="22"/>
        </w:rPr>
        <w:t>Corino</w:t>
      </w:r>
      <w:proofErr w:type="spellEnd"/>
      <w:r w:rsidRPr="00F91B3E">
        <w:rPr>
          <w:rFonts w:asciiTheme="minorHAnsi" w:hAnsiTheme="minorHAnsi" w:cstheme="minorHAnsi"/>
          <w:szCs w:val="22"/>
        </w:rPr>
        <w:t xml:space="preserve"> in the laboratory attached to the facility the day before we were due to test run a number of hair samples as part of the clinical study that had been established by the company in order to test the accuracy of the technology. Gary had been working on the SAXS beam line in the synchrotron in Chicago, and in the course of his work, he had run some “negative control” hairs, from women with no history of breast cancer, including Dharmica. When Dharmica and I met Gary in Oxford, the conversation proceeded as follows:</w:t>
      </w:r>
    </w:p>
    <w:p w14:paraId="53CDF8D2" w14:textId="77777777" w:rsidR="00F51A1E" w:rsidRPr="00F91B3E" w:rsidRDefault="00F51A1E" w:rsidP="00F51A1E">
      <w:pPr>
        <w:rPr>
          <w:rFonts w:asciiTheme="minorHAnsi" w:hAnsiTheme="minorHAnsi" w:cstheme="minorHAnsi"/>
          <w:szCs w:val="22"/>
        </w:rPr>
      </w:pPr>
    </w:p>
    <w:p w14:paraId="1FCF8195"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 xml:space="preserve">Gary </w:t>
      </w:r>
      <w:proofErr w:type="spellStart"/>
      <w:r w:rsidRPr="00F91B3E">
        <w:rPr>
          <w:rFonts w:asciiTheme="minorHAnsi" w:hAnsiTheme="minorHAnsi" w:cstheme="minorHAnsi"/>
          <w:i/>
          <w:iCs/>
          <w:szCs w:val="22"/>
        </w:rPr>
        <w:t>Corino</w:t>
      </w:r>
      <w:proofErr w:type="spellEnd"/>
      <w:r w:rsidRPr="00F91B3E">
        <w:rPr>
          <w:rFonts w:asciiTheme="minorHAnsi" w:hAnsiTheme="minorHAnsi" w:cstheme="minorHAnsi"/>
          <w:szCs w:val="22"/>
        </w:rPr>
        <w:t>: “Dharmica, what do you do to your hair?”</w:t>
      </w:r>
    </w:p>
    <w:p w14:paraId="76AAFD2E"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Dharmica Mistry</w:t>
      </w:r>
      <w:r w:rsidRPr="00F91B3E">
        <w:rPr>
          <w:rFonts w:asciiTheme="minorHAnsi" w:hAnsiTheme="minorHAnsi" w:cstheme="minorHAnsi"/>
          <w:szCs w:val="22"/>
        </w:rPr>
        <w:t>: “Nothing special, why?”</w:t>
      </w:r>
    </w:p>
    <w:p w14:paraId="18BFB590"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GC</w:t>
      </w:r>
      <w:r w:rsidRPr="00F91B3E">
        <w:rPr>
          <w:rFonts w:asciiTheme="minorHAnsi" w:hAnsiTheme="minorHAnsi" w:cstheme="minorHAnsi"/>
          <w:szCs w:val="22"/>
        </w:rPr>
        <w:t>: “Well, when I run your hair as a negative control, I see a clear ring in the right position for breast cancer.”</w:t>
      </w:r>
    </w:p>
    <w:p w14:paraId="0DA525DD"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DM</w:t>
      </w:r>
      <w:r w:rsidRPr="00F91B3E">
        <w:rPr>
          <w:rFonts w:asciiTheme="minorHAnsi" w:hAnsiTheme="minorHAnsi" w:cstheme="minorHAnsi"/>
          <w:szCs w:val="22"/>
        </w:rPr>
        <w:t>: “Oh! I am only 22, and there is no history of breast cancer in my family. It must be a false positive.”</w:t>
      </w:r>
    </w:p>
    <w:p w14:paraId="13AA4CE1"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GC</w:t>
      </w:r>
      <w:r w:rsidRPr="00F91B3E">
        <w:rPr>
          <w:rFonts w:asciiTheme="minorHAnsi" w:hAnsiTheme="minorHAnsi" w:cstheme="minorHAnsi"/>
          <w:szCs w:val="22"/>
        </w:rPr>
        <w:t>: “Well, that’s why I asked what you do to your hair when you wash it.”</w:t>
      </w:r>
    </w:p>
    <w:p w14:paraId="0754130E"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DM</w:t>
      </w:r>
      <w:r w:rsidRPr="00F91B3E">
        <w:rPr>
          <w:rFonts w:asciiTheme="minorHAnsi" w:hAnsiTheme="minorHAnsi" w:cstheme="minorHAnsi"/>
          <w:szCs w:val="22"/>
        </w:rPr>
        <w:t>: “Nothing. I just wash it with shampoo, and some conditioner, that’s all.”</w:t>
      </w:r>
    </w:p>
    <w:p w14:paraId="3F6BC638"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GC</w:t>
      </w:r>
      <w:r w:rsidRPr="00F91B3E">
        <w:rPr>
          <w:rFonts w:asciiTheme="minorHAnsi" w:hAnsiTheme="minorHAnsi" w:cstheme="minorHAnsi"/>
          <w:szCs w:val="22"/>
        </w:rPr>
        <w:t>: “Nothing else?”</w:t>
      </w:r>
    </w:p>
    <w:p w14:paraId="24A02CC9"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i/>
          <w:iCs/>
          <w:szCs w:val="22"/>
        </w:rPr>
        <w:t>DM</w:t>
      </w:r>
      <w:r w:rsidRPr="00F91B3E">
        <w:rPr>
          <w:rFonts w:asciiTheme="minorHAnsi" w:hAnsiTheme="minorHAnsi" w:cstheme="minorHAnsi"/>
          <w:szCs w:val="22"/>
        </w:rPr>
        <w:t>: “No… Oh, wait. Sometimes I spray olive oil on it to make it shiny.”</w:t>
      </w:r>
    </w:p>
    <w:p w14:paraId="2FE2D7B6" w14:textId="77777777" w:rsidR="00F51A1E" w:rsidRPr="00F91B3E" w:rsidRDefault="00F51A1E" w:rsidP="00F51A1E">
      <w:pPr>
        <w:rPr>
          <w:rFonts w:asciiTheme="minorHAnsi" w:hAnsiTheme="minorHAnsi" w:cstheme="minorHAnsi"/>
          <w:szCs w:val="22"/>
        </w:rPr>
      </w:pPr>
    </w:p>
    <w:p w14:paraId="2C7A3FE7" w14:textId="1D8A9B56"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There was a pause. I knew that olive oil is very similar to many human fatty acids (lipids). In fact, as a hobby, I was a small olive oil producer myself. Lipids are amorphous substances. </w:t>
      </w:r>
      <w:r w:rsidR="009A5A1F" w:rsidRPr="00F91B3E">
        <w:rPr>
          <w:rFonts w:asciiTheme="minorHAnsi" w:hAnsiTheme="minorHAnsi" w:cstheme="minorHAnsi"/>
          <w:szCs w:val="22"/>
        </w:rPr>
        <w:t>I immediately suggested that the breast cancer ring was due to lipids from the tumour accumulating in the hair fibre</w:t>
      </w:r>
      <w:r w:rsidRPr="00F91B3E">
        <w:rPr>
          <w:rFonts w:asciiTheme="minorHAnsi" w:hAnsiTheme="minorHAnsi" w:cstheme="minorHAnsi"/>
          <w:szCs w:val="22"/>
        </w:rPr>
        <w:t xml:space="preserve">. There was some discussion about this idea, </w:t>
      </w:r>
      <w:r w:rsidR="009A5A1F" w:rsidRPr="00F91B3E">
        <w:rPr>
          <w:rFonts w:asciiTheme="minorHAnsi" w:hAnsiTheme="minorHAnsi" w:cstheme="minorHAnsi"/>
          <w:szCs w:val="22"/>
        </w:rPr>
        <w:t>and</w:t>
      </w:r>
      <w:r w:rsidRPr="00F91B3E">
        <w:rPr>
          <w:rFonts w:asciiTheme="minorHAnsi" w:hAnsiTheme="minorHAnsi" w:cstheme="minorHAnsi"/>
          <w:szCs w:val="22"/>
        </w:rPr>
        <w:t xml:space="preserve"> it was agreed that we should test the idea </w:t>
      </w:r>
      <w:r w:rsidR="009A5A1F" w:rsidRPr="00F91B3E">
        <w:rPr>
          <w:rFonts w:asciiTheme="minorHAnsi" w:hAnsiTheme="minorHAnsi" w:cstheme="minorHAnsi"/>
          <w:szCs w:val="22"/>
        </w:rPr>
        <w:t>as soon as</w:t>
      </w:r>
      <w:r w:rsidRPr="00F91B3E">
        <w:rPr>
          <w:rFonts w:asciiTheme="minorHAnsi" w:hAnsiTheme="minorHAnsi" w:cstheme="minorHAnsi"/>
          <w:szCs w:val="22"/>
        </w:rPr>
        <w:t xml:space="preserve"> we could.</w:t>
      </w:r>
    </w:p>
    <w:p w14:paraId="68F25223" w14:textId="77777777" w:rsidR="00F51A1E" w:rsidRPr="00F91B3E" w:rsidRDefault="00F51A1E" w:rsidP="00F51A1E">
      <w:pPr>
        <w:rPr>
          <w:rFonts w:asciiTheme="minorHAnsi" w:hAnsiTheme="minorHAnsi" w:cstheme="minorHAnsi"/>
          <w:szCs w:val="22"/>
        </w:rPr>
      </w:pPr>
    </w:p>
    <w:p w14:paraId="33460506" w14:textId="6F2225AA"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We couldn’t do anything about it at the time, but when Dharmica and I returned to Sydney, we discussed how we could test the idea that the circular feature was due to a lipid (or lipids) incorporated into the hair fibre. Later that year, we travelled to the Australian synchrotron in Melbourne, armed with several hundred hair samples from the Fermiscan clinical trial to analyse on the SAXS beam line, as well as a bottle of acetone and a bottle of olive oil. We had booked the beam line for an </w:t>
      </w:r>
      <w:r w:rsidR="009A5A1F" w:rsidRPr="00F91B3E">
        <w:rPr>
          <w:rFonts w:asciiTheme="minorHAnsi" w:hAnsiTheme="minorHAnsi" w:cstheme="minorHAnsi"/>
          <w:szCs w:val="22"/>
        </w:rPr>
        <w:t>all-night</w:t>
      </w:r>
      <w:r w:rsidRPr="00F91B3E">
        <w:rPr>
          <w:rFonts w:asciiTheme="minorHAnsi" w:hAnsiTheme="minorHAnsi" w:cstheme="minorHAnsi"/>
          <w:szCs w:val="22"/>
        </w:rPr>
        <w:t xml:space="preserve"> session, as the process of loading the hairs into the beam line, scanning them with the X-rays and collecting several images per hair was quite time consuming.</w:t>
      </w:r>
    </w:p>
    <w:p w14:paraId="203B77C5" w14:textId="77777777" w:rsidR="00F51A1E" w:rsidRPr="00F91B3E" w:rsidRDefault="00F51A1E" w:rsidP="00F51A1E">
      <w:pPr>
        <w:rPr>
          <w:rFonts w:asciiTheme="minorHAnsi" w:hAnsiTheme="minorHAnsi" w:cstheme="minorHAnsi"/>
          <w:szCs w:val="22"/>
        </w:rPr>
      </w:pPr>
    </w:p>
    <w:p w14:paraId="246E8A13" w14:textId="3C074453"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When we had finished running the samples for the clinical trial, at around 3am Dharmica suggested we run the lipid test experiment. Being much older, I was feeling exhausted, so she offered to do the work. First, she took a hair sample that we had previously analysed in the beam line and had found no ring in the diffraction pattern. She soaked it in olive oil, dried it, and then loaded it into the beam line. Sure enough, on the </w:t>
      </w:r>
      <w:r w:rsidRPr="00F91B3E">
        <w:rPr>
          <w:rFonts w:asciiTheme="minorHAnsi" w:hAnsiTheme="minorHAnsi" w:cstheme="minorHAnsi"/>
          <w:szCs w:val="22"/>
        </w:rPr>
        <w:lastRenderedPageBreak/>
        <w:t xml:space="preserve">diffraction pattern we could clearly see a circular feature in the correct location for the putative breast cancer feature. Next, she took a hair that had a clear breast cancer circular feature and soaked it in acetone. She then dried it and loaded it into the beam line. The previous circular feature had disappeared, but the other features were still intact, indicating that the circular feature had been removed by the acetone, a solvent that dissolves lipids. She repeated this on other hairs and confirmed the result. We were convinced that the breast cancer-associated circular feature in the </w:t>
      </w:r>
      <w:r w:rsidR="00DA3B37" w:rsidRPr="00F91B3E">
        <w:rPr>
          <w:rFonts w:asciiTheme="minorHAnsi" w:hAnsiTheme="minorHAnsi" w:cstheme="minorHAnsi"/>
          <w:szCs w:val="22"/>
        </w:rPr>
        <w:t>X</w:t>
      </w:r>
      <w:r w:rsidRPr="00F91B3E">
        <w:rPr>
          <w:rFonts w:asciiTheme="minorHAnsi" w:hAnsiTheme="minorHAnsi" w:cstheme="minorHAnsi"/>
          <w:szCs w:val="22"/>
        </w:rPr>
        <w:t>-ray diffraction patterns was most probably caused by one or more lipids being incorporated into the hair fibre as a result of the cancer being present.</w:t>
      </w:r>
    </w:p>
    <w:p w14:paraId="3FB3B5A5" w14:textId="77777777" w:rsidR="00F51A1E" w:rsidRPr="00F91B3E" w:rsidRDefault="00F51A1E" w:rsidP="00F51A1E">
      <w:pPr>
        <w:rPr>
          <w:rFonts w:asciiTheme="minorHAnsi" w:hAnsiTheme="minorHAnsi" w:cstheme="minorHAnsi"/>
          <w:szCs w:val="22"/>
        </w:rPr>
      </w:pPr>
    </w:p>
    <w:p w14:paraId="6C4C645D" w14:textId="03B7D263"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There was one more test that we wanted to conduct. </w:t>
      </w:r>
      <w:r w:rsidR="009A5A1F" w:rsidRPr="00F91B3E">
        <w:rPr>
          <w:rFonts w:asciiTheme="minorHAnsi" w:hAnsiTheme="minorHAnsi" w:cstheme="minorHAnsi"/>
          <w:szCs w:val="22"/>
        </w:rPr>
        <w:t>After our Melbourne experiments, we found a paper by</w:t>
      </w:r>
      <w:r w:rsidRPr="00F91B3E">
        <w:rPr>
          <w:rFonts w:asciiTheme="minorHAnsi" w:hAnsiTheme="minorHAnsi" w:cstheme="minorHAnsi"/>
          <w:szCs w:val="22"/>
        </w:rPr>
        <w:t xml:space="preserve"> Bertrand </w:t>
      </w:r>
      <w:r w:rsidRPr="00F91B3E">
        <w:rPr>
          <w:rFonts w:asciiTheme="minorHAnsi" w:hAnsiTheme="minorHAnsi" w:cstheme="minorHAnsi"/>
          <w:i/>
          <w:iCs/>
          <w:szCs w:val="22"/>
        </w:rPr>
        <w:t>et al</w:t>
      </w:r>
      <w:r w:rsidRPr="00F91B3E">
        <w:rPr>
          <w:rFonts w:asciiTheme="minorHAnsi" w:hAnsiTheme="minorHAnsi" w:cstheme="minorHAnsi"/>
          <w:szCs w:val="22"/>
        </w:rPr>
        <w:t xml:space="preserve"> </w:t>
      </w:r>
      <w:r w:rsidR="00DA3B37" w:rsidRPr="00F91B3E">
        <w:rPr>
          <w:rFonts w:asciiTheme="minorHAnsi" w:hAnsiTheme="minorHAnsi" w:cstheme="minorHAnsi"/>
          <w:szCs w:val="22"/>
        </w:rPr>
        <w:t xml:space="preserve">(2003) </w:t>
      </w:r>
      <w:r w:rsidR="009A5A1F" w:rsidRPr="00F91B3E">
        <w:rPr>
          <w:rFonts w:asciiTheme="minorHAnsi" w:hAnsiTheme="minorHAnsi" w:cstheme="minorHAnsi"/>
          <w:szCs w:val="22"/>
        </w:rPr>
        <w:t xml:space="preserve">that </w:t>
      </w:r>
      <w:r w:rsidR="00DA3B37" w:rsidRPr="00F91B3E">
        <w:rPr>
          <w:rFonts w:asciiTheme="minorHAnsi" w:hAnsiTheme="minorHAnsi" w:cstheme="minorHAnsi"/>
          <w:szCs w:val="22"/>
        </w:rPr>
        <w:t>demonstrat</w:t>
      </w:r>
      <w:r w:rsidRPr="00F91B3E">
        <w:rPr>
          <w:rFonts w:asciiTheme="minorHAnsi" w:hAnsiTheme="minorHAnsi" w:cstheme="minorHAnsi"/>
          <w:szCs w:val="22"/>
        </w:rPr>
        <w:t xml:space="preserve">ed that treatment of hair with lead nitrate or </w:t>
      </w:r>
      <w:r w:rsidR="009A5A1F" w:rsidRPr="00F91B3E">
        <w:rPr>
          <w:rFonts w:asciiTheme="minorHAnsi" w:hAnsiTheme="minorHAnsi" w:cstheme="minorHAnsi"/>
          <w:szCs w:val="22"/>
        </w:rPr>
        <w:t xml:space="preserve">lead </w:t>
      </w:r>
      <w:r w:rsidRPr="00F91B3E">
        <w:rPr>
          <w:rFonts w:asciiTheme="minorHAnsi" w:hAnsiTheme="minorHAnsi" w:cstheme="minorHAnsi"/>
          <w:szCs w:val="22"/>
        </w:rPr>
        <w:t>acetate enhanced lipid features observed using synchrotron X-ray diffractio</w:t>
      </w:r>
      <w:r w:rsidR="00DA3B37" w:rsidRPr="00F91B3E">
        <w:rPr>
          <w:rFonts w:asciiTheme="minorHAnsi" w:hAnsiTheme="minorHAnsi" w:cstheme="minorHAnsi"/>
          <w:szCs w:val="22"/>
        </w:rPr>
        <w:t>n</w:t>
      </w:r>
      <w:r w:rsidRPr="00F91B3E">
        <w:rPr>
          <w:rFonts w:asciiTheme="minorHAnsi" w:hAnsiTheme="minorHAnsi" w:cstheme="minorHAnsi"/>
          <w:szCs w:val="22"/>
        </w:rPr>
        <w:t xml:space="preserve">. They concluded that lead fixation could be a powerful tool to evaluate the lipid organization in human hair. </w:t>
      </w:r>
    </w:p>
    <w:p w14:paraId="49B3336E" w14:textId="77777777" w:rsidR="00F51A1E" w:rsidRPr="00F91B3E" w:rsidRDefault="00F51A1E" w:rsidP="00F51A1E">
      <w:pPr>
        <w:rPr>
          <w:rFonts w:asciiTheme="minorHAnsi" w:hAnsiTheme="minorHAnsi" w:cstheme="minorHAnsi"/>
          <w:szCs w:val="22"/>
        </w:rPr>
      </w:pPr>
    </w:p>
    <w:p w14:paraId="7AC8CF4F" w14:textId="07E26C1F"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We therefore wanted to see if treatment of hairs that contained the breast cancer-associated ring with lead nitrate would enhance the feature when subjected to X-ray diffraction.  </w:t>
      </w:r>
    </w:p>
    <w:p w14:paraId="04C60D6D" w14:textId="77777777" w:rsidR="00F51A1E" w:rsidRPr="00F91B3E" w:rsidRDefault="00F51A1E" w:rsidP="00F51A1E">
      <w:pPr>
        <w:rPr>
          <w:rFonts w:asciiTheme="minorHAnsi" w:hAnsiTheme="minorHAnsi" w:cstheme="minorHAnsi"/>
          <w:szCs w:val="22"/>
        </w:rPr>
      </w:pPr>
    </w:p>
    <w:p w14:paraId="1ABC726D" w14:textId="2BA4889B"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Dharmica travelled to the Australian synchrotron in Melbourne to test that in 2009. </w:t>
      </w:r>
      <w:r w:rsidR="00DA3B37" w:rsidRPr="00F91B3E">
        <w:rPr>
          <w:rFonts w:asciiTheme="minorHAnsi" w:hAnsiTheme="minorHAnsi" w:cstheme="minorHAnsi"/>
          <w:szCs w:val="22"/>
        </w:rPr>
        <w:t xml:space="preserve">Mr </w:t>
      </w:r>
      <w:r w:rsidRPr="00F91B3E">
        <w:rPr>
          <w:rFonts w:asciiTheme="minorHAnsi" w:hAnsiTheme="minorHAnsi" w:cstheme="minorHAnsi"/>
          <w:szCs w:val="22"/>
        </w:rPr>
        <w:t xml:space="preserve">Joseph </w:t>
      </w:r>
      <w:proofErr w:type="spellStart"/>
      <w:r w:rsidRPr="00F91B3E">
        <w:rPr>
          <w:rFonts w:asciiTheme="minorHAnsi" w:hAnsiTheme="minorHAnsi" w:cstheme="minorHAnsi"/>
          <w:szCs w:val="22"/>
        </w:rPr>
        <w:t>Haklani</w:t>
      </w:r>
      <w:proofErr w:type="spellEnd"/>
      <w:r w:rsidRPr="00F91B3E">
        <w:rPr>
          <w:rFonts w:asciiTheme="minorHAnsi" w:hAnsiTheme="minorHAnsi" w:cstheme="minorHAnsi"/>
          <w:szCs w:val="22"/>
        </w:rPr>
        <w:t xml:space="preserve"> was based in Melbourne at that stage, and he and Dharmica ran the experiment and confirmed that the breast cancer ring was indeed amplified by treatment of hairs with </w:t>
      </w:r>
      <w:r w:rsidRPr="00F91B3E">
        <w:rPr>
          <w:rFonts w:asciiTheme="minorHAnsi" w:hAnsiTheme="minorHAnsi" w:cstheme="minorHAnsi"/>
          <w:szCs w:val="22"/>
        </w:rPr>
        <w:t>lead nitrate.</w:t>
      </w:r>
      <w:r w:rsidR="00EE1123" w:rsidRPr="00F91B3E">
        <w:rPr>
          <w:rFonts w:asciiTheme="minorHAnsi" w:hAnsiTheme="minorHAnsi" w:cstheme="minorHAnsi"/>
          <w:szCs w:val="22"/>
        </w:rPr>
        <w:t xml:space="preserve">  </w:t>
      </w:r>
      <w:r w:rsidRPr="00F91B3E">
        <w:rPr>
          <w:rFonts w:asciiTheme="minorHAnsi" w:hAnsiTheme="minorHAnsi" w:cstheme="minorHAnsi"/>
          <w:szCs w:val="22"/>
        </w:rPr>
        <w:t xml:space="preserve">We were </w:t>
      </w:r>
      <w:r w:rsidR="00DA3B37" w:rsidRPr="00F91B3E">
        <w:rPr>
          <w:rFonts w:asciiTheme="minorHAnsi" w:hAnsiTheme="minorHAnsi" w:cstheme="minorHAnsi"/>
          <w:szCs w:val="22"/>
        </w:rPr>
        <w:t xml:space="preserve">therefore </w:t>
      </w:r>
      <w:r w:rsidRPr="00F91B3E">
        <w:rPr>
          <w:rFonts w:asciiTheme="minorHAnsi" w:hAnsiTheme="minorHAnsi" w:cstheme="minorHAnsi"/>
          <w:szCs w:val="22"/>
        </w:rPr>
        <w:t xml:space="preserve">convinced that the circular features first identified by </w:t>
      </w:r>
      <w:r w:rsidR="009A5A1F" w:rsidRPr="00F91B3E">
        <w:rPr>
          <w:rFonts w:asciiTheme="minorHAnsi" w:hAnsiTheme="minorHAnsi" w:cstheme="minorHAnsi"/>
          <w:szCs w:val="22"/>
        </w:rPr>
        <w:t xml:space="preserve">Professor </w:t>
      </w:r>
      <w:r w:rsidRPr="00F91B3E">
        <w:rPr>
          <w:rFonts w:asciiTheme="minorHAnsi" w:hAnsiTheme="minorHAnsi" w:cstheme="minorHAnsi"/>
          <w:szCs w:val="22"/>
        </w:rPr>
        <w:t>Veronica James in hairs from patients with breast cancer resulted from incorporation of lipids into the hair from the cancer.</w:t>
      </w:r>
      <w:r w:rsidR="00EE1123" w:rsidRPr="00F91B3E">
        <w:rPr>
          <w:rFonts w:asciiTheme="minorHAnsi" w:hAnsiTheme="minorHAnsi" w:cstheme="minorHAnsi"/>
          <w:szCs w:val="22"/>
        </w:rPr>
        <w:t xml:space="preserve"> </w:t>
      </w:r>
      <w:r w:rsidRPr="00F91B3E">
        <w:rPr>
          <w:rFonts w:asciiTheme="minorHAnsi" w:hAnsiTheme="minorHAnsi" w:cstheme="minorHAnsi"/>
          <w:szCs w:val="22"/>
        </w:rPr>
        <w:t xml:space="preserve">These findings were published in 2012 </w:t>
      </w:r>
      <w:r w:rsidR="00990E77" w:rsidRPr="00F91B3E">
        <w:rPr>
          <w:rFonts w:asciiTheme="minorHAnsi" w:hAnsiTheme="minorHAnsi" w:cstheme="minorHAnsi"/>
          <w:szCs w:val="22"/>
        </w:rPr>
        <w:t xml:space="preserve">(Mistry </w:t>
      </w:r>
      <w:r w:rsidR="00990E77" w:rsidRPr="00F91B3E">
        <w:rPr>
          <w:rFonts w:asciiTheme="minorHAnsi" w:hAnsiTheme="minorHAnsi" w:cstheme="minorHAnsi"/>
          <w:i/>
          <w:iCs/>
          <w:szCs w:val="22"/>
        </w:rPr>
        <w:t>et al</w:t>
      </w:r>
      <w:r w:rsidR="00EE1123" w:rsidRPr="00F91B3E">
        <w:rPr>
          <w:rFonts w:asciiTheme="minorHAnsi" w:hAnsiTheme="minorHAnsi" w:cstheme="minorHAnsi"/>
          <w:i/>
          <w:iCs/>
          <w:szCs w:val="22"/>
        </w:rPr>
        <w:t>.</w:t>
      </w:r>
      <w:r w:rsidR="00990E77" w:rsidRPr="00F91B3E">
        <w:rPr>
          <w:rFonts w:asciiTheme="minorHAnsi" w:hAnsiTheme="minorHAnsi" w:cstheme="minorHAnsi"/>
          <w:szCs w:val="22"/>
        </w:rPr>
        <w:t>, 2012)</w:t>
      </w:r>
      <w:r w:rsidR="00EE1123" w:rsidRPr="00F91B3E">
        <w:rPr>
          <w:rFonts w:asciiTheme="minorHAnsi" w:hAnsiTheme="minorHAnsi" w:cstheme="minorHAnsi"/>
          <w:szCs w:val="22"/>
        </w:rPr>
        <w:t xml:space="preserve">. </w:t>
      </w:r>
    </w:p>
    <w:p w14:paraId="4A7E801C" w14:textId="77777777" w:rsidR="00F51A1E" w:rsidRPr="00F91B3E" w:rsidRDefault="00F51A1E" w:rsidP="00F51A1E">
      <w:pPr>
        <w:rPr>
          <w:rFonts w:asciiTheme="minorHAnsi" w:hAnsiTheme="minorHAnsi" w:cstheme="minorHAnsi"/>
          <w:szCs w:val="22"/>
        </w:rPr>
      </w:pPr>
    </w:p>
    <w:p w14:paraId="72059B12"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Prior to publication of the 2012 paper, we drafted a patent application based on this finding, and Dharmica commenced a PhD to determine the nature of the lipids. Unfortunately, shortly after she commenced her PhD, the Company went into administration, and the project ceased. </w:t>
      </w:r>
    </w:p>
    <w:p w14:paraId="5C1AE6C4" w14:textId="77777777" w:rsidR="00F51A1E" w:rsidRPr="00F91B3E" w:rsidRDefault="00F51A1E" w:rsidP="00F51A1E">
      <w:pPr>
        <w:rPr>
          <w:rFonts w:asciiTheme="minorHAnsi" w:hAnsiTheme="minorHAnsi" w:cstheme="minorHAnsi"/>
          <w:szCs w:val="22"/>
        </w:rPr>
      </w:pPr>
    </w:p>
    <w:p w14:paraId="0F13D655" w14:textId="68686966"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 xml:space="preserve">A few months later, </w:t>
      </w:r>
      <w:r w:rsidR="00EE1123" w:rsidRPr="00F91B3E">
        <w:rPr>
          <w:rFonts w:asciiTheme="minorHAnsi" w:hAnsiTheme="minorHAnsi" w:cstheme="minorHAnsi"/>
          <w:szCs w:val="22"/>
        </w:rPr>
        <w:t xml:space="preserve">a </w:t>
      </w:r>
      <w:r w:rsidRPr="00F91B3E">
        <w:rPr>
          <w:rFonts w:asciiTheme="minorHAnsi" w:hAnsiTheme="minorHAnsi" w:cstheme="minorHAnsi"/>
          <w:szCs w:val="22"/>
        </w:rPr>
        <w:t>consortium was formed</w:t>
      </w:r>
      <w:r w:rsidR="00EE1123" w:rsidRPr="00F91B3E">
        <w:rPr>
          <w:rFonts w:asciiTheme="minorHAnsi" w:hAnsiTheme="minorHAnsi" w:cstheme="minorHAnsi"/>
          <w:szCs w:val="22"/>
        </w:rPr>
        <w:t xml:space="preserve"> (of which I was a member)</w:t>
      </w:r>
      <w:r w:rsidRPr="00F91B3E">
        <w:rPr>
          <w:rFonts w:asciiTheme="minorHAnsi" w:hAnsiTheme="minorHAnsi" w:cstheme="minorHAnsi"/>
          <w:szCs w:val="22"/>
        </w:rPr>
        <w:t xml:space="preserve"> to acquire the patents and a new company was formed – SBC Research, and Dharmica was hired to continue her PhD project on </w:t>
      </w:r>
      <w:r w:rsidR="00EE1123" w:rsidRPr="00F91B3E">
        <w:rPr>
          <w:rFonts w:asciiTheme="minorHAnsi" w:hAnsiTheme="minorHAnsi" w:cstheme="minorHAnsi"/>
          <w:szCs w:val="22"/>
        </w:rPr>
        <w:t xml:space="preserve">investigating </w:t>
      </w:r>
      <w:r w:rsidRPr="00F91B3E">
        <w:rPr>
          <w:rFonts w:asciiTheme="minorHAnsi" w:hAnsiTheme="minorHAnsi" w:cstheme="minorHAnsi"/>
          <w:szCs w:val="22"/>
        </w:rPr>
        <w:t xml:space="preserve">lipids in hair and serum, and </w:t>
      </w:r>
      <w:r w:rsidR="00EE1123" w:rsidRPr="00F91B3E">
        <w:rPr>
          <w:rFonts w:asciiTheme="minorHAnsi" w:hAnsiTheme="minorHAnsi" w:cstheme="minorHAnsi"/>
          <w:szCs w:val="22"/>
        </w:rPr>
        <w:t xml:space="preserve">their association with </w:t>
      </w:r>
      <w:r w:rsidRPr="00F91B3E">
        <w:rPr>
          <w:rFonts w:asciiTheme="minorHAnsi" w:hAnsiTheme="minorHAnsi" w:cstheme="minorHAnsi"/>
          <w:szCs w:val="22"/>
        </w:rPr>
        <w:t>breast cancer. At that stage she and I were focussed on isolating lipids from serum, as we hypothesised that the tumours were releasing a cancer-associated phospholipid into the circulation and it was being taken up by the hair follicles and incorporated into the fibre. However, in the course of her project, we did not find as strong a correlation as we were expecting.</w:t>
      </w:r>
      <w:r w:rsidR="00581942" w:rsidRPr="00F91B3E">
        <w:rPr>
          <w:rFonts w:asciiTheme="minorHAnsi" w:hAnsiTheme="minorHAnsi" w:cstheme="minorHAnsi"/>
          <w:szCs w:val="22"/>
        </w:rPr>
        <w:t xml:space="preserve"> Initially we thought this may have been due to the complexity of lipid extraction and analysis (a mass spectrometer is needed), and of the vast number of lipid species that were obtained.</w:t>
      </w:r>
      <w:r w:rsidRPr="00F91B3E">
        <w:rPr>
          <w:rFonts w:asciiTheme="minorHAnsi" w:hAnsiTheme="minorHAnsi" w:cstheme="minorHAnsi"/>
          <w:szCs w:val="22"/>
        </w:rPr>
        <w:t xml:space="preserve"> </w:t>
      </w:r>
    </w:p>
    <w:p w14:paraId="0712284A" w14:textId="77777777" w:rsidR="00F51A1E" w:rsidRPr="00F91B3E" w:rsidRDefault="00F51A1E" w:rsidP="00F51A1E">
      <w:pPr>
        <w:rPr>
          <w:rFonts w:asciiTheme="minorHAnsi" w:hAnsiTheme="minorHAnsi" w:cstheme="minorHAnsi"/>
          <w:szCs w:val="22"/>
        </w:rPr>
      </w:pPr>
    </w:p>
    <w:p w14:paraId="5EA05534" w14:textId="50B9AA67"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szCs w:val="22"/>
        </w:rPr>
        <w:t>Towards the end of her project</w:t>
      </w:r>
      <w:r w:rsidR="00581942" w:rsidRPr="00F91B3E">
        <w:rPr>
          <w:rFonts w:asciiTheme="minorHAnsi" w:hAnsiTheme="minorHAnsi" w:cstheme="minorHAnsi"/>
          <w:szCs w:val="22"/>
        </w:rPr>
        <w:t xml:space="preserve"> there was a breakthrough. </w:t>
      </w:r>
      <w:r w:rsidRPr="00F91B3E">
        <w:rPr>
          <w:rFonts w:asciiTheme="minorHAnsi" w:hAnsiTheme="minorHAnsi" w:cstheme="minorHAnsi"/>
          <w:szCs w:val="22"/>
        </w:rPr>
        <w:t xml:space="preserve"> Dharmica came across a (then) recent (2011) patent that was available for licensing from the University of </w:t>
      </w:r>
      <w:r w:rsidRPr="00F91B3E">
        <w:rPr>
          <w:rFonts w:asciiTheme="minorHAnsi" w:hAnsiTheme="minorHAnsi" w:cstheme="minorHAnsi"/>
          <w:szCs w:val="22"/>
        </w:rPr>
        <w:lastRenderedPageBreak/>
        <w:t>Louisville entitled “</w:t>
      </w:r>
      <w:r w:rsidRPr="00F91B3E">
        <w:rPr>
          <w:rFonts w:asciiTheme="minorHAnsi" w:hAnsiTheme="minorHAnsi" w:cstheme="minorHAnsi"/>
          <w:szCs w:val="22"/>
          <w:lang w:val="en-US"/>
        </w:rPr>
        <w:t>Methods for detecting cancer” with the following abstract:</w:t>
      </w:r>
    </w:p>
    <w:p w14:paraId="47F1A02E" w14:textId="77777777" w:rsidR="00F51A1E" w:rsidRPr="00F91B3E" w:rsidRDefault="00F51A1E" w:rsidP="00F51A1E">
      <w:pPr>
        <w:ind w:right="-79"/>
        <w:rPr>
          <w:rFonts w:asciiTheme="minorHAnsi" w:hAnsiTheme="minorHAnsi" w:cstheme="minorHAnsi"/>
          <w:szCs w:val="22"/>
          <w:lang w:val="en-US"/>
        </w:rPr>
      </w:pPr>
      <w:r w:rsidRPr="00F91B3E">
        <w:rPr>
          <w:rFonts w:asciiTheme="minorHAnsi" w:hAnsiTheme="minorHAnsi" w:cstheme="minorHAnsi"/>
          <w:szCs w:val="22"/>
          <w:lang w:val="en-US"/>
        </w:rPr>
        <w:t>“</w:t>
      </w:r>
      <w:r w:rsidRPr="00F91B3E">
        <w:rPr>
          <w:rFonts w:asciiTheme="minorHAnsi" w:hAnsiTheme="minorHAnsi" w:cstheme="minorHAnsi"/>
          <w:i/>
          <w:iCs/>
          <w:szCs w:val="22"/>
          <w:lang w:val="en-US"/>
        </w:rPr>
        <w:t>Methods to determine the absence or presence of one or more cancer types in an animal are disclosed herein…. Amounts of lipids in a sample (e.g., a bodily fluid or treatment thereof) … are used with a predictive model to make the determination. The lipid amounts can be measured… using mass spectrometry</w:t>
      </w:r>
      <w:r w:rsidRPr="00F91B3E">
        <w:rPr>
          <w:rFonts w:asciiTheme="minorHAnsi" w:hAnsiTheme="minorHAnsi" w:cstheme="minorHAnsi"/>
          <w:szCs w:val="22"/>
          <w:lang w:val="en-US"/>
        </w:rPr>
        <w:t xml:space="preserve">…”. </w:t>
      </w:r>
    </w:p>
    <w:p w14:paraId="1B9ADAF5" w14:textId="77777777" w:rsidR="00F51A1E" w:rsidRPr="00F91B3E" w:rsidRDefault="00F51A1E" w:rsidP="00F51A1E">
      <w:pPr>
        <w:rPr>
          <w:rFonts w:asciiTheme="minorHAnsi" w:hAnsiTheme="minorHAnsi" w:cstheme="minorHAnsi"/>
          <w:szCs w:val="22"/>
          <w:lang w:val="en-US"/>
        </w:rPr>
      </w:pPr>
    </w:p>
    <w:p w14:paraId="1ECE9F1B"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lang w:val="en-US"/>
        </w:rPr>
        <w:t xml:space="preserve">Reading further, suddenly it was clear that Dharmica and I were on the right track, but were lacking one key piece of information – the lipids were not free-floating in the bloodstream as we had supposed. The inventors stated in the patent application that they were derived from “lipid microvesicles”. Microvesicles are tiny particles shed from most cells, including cancer cells. One of the best-known sub-groups of microvesicles are exosomes. Exosomes are 30-120nm particles that contain DNA, RNA and proteins enclosed within a lipid membrane. Whilst exosomes had been identified since the 1980s, by 2011 exosome science was still fairly nascent. In 2011 there were only 333 papers published on the subject of exosomes. By 2021 this had grown to 5,073 (Source: PubMed). </w:t>
      </w:r>
      <w:r w:rsidRPr="00F91B3E">
        <w:rPr>
          <w:rFonts w:asciiTheme="minorHAnsi" w:hAnsiTheme="minorHAnsi" w:cstheme="minorHAnsi"/>
          <w:szCs w:val="22"/>
        </w:rPr>
        <w:t xml:space="preserve">In the earlier years, </w:t>
      </w:r>
      <w:proofErr w:type="spellStart"/>
      <w:r w:rsidRPr="00F91B3E">
        <w:rPr>
          <w:rFonts w:asciiTheme="minorHAnsi" w:hAnsiTheme="minorHAnsi" w:cstheme="minorHAnsi"/>
          <w:szCs w:val="22"/>
        </w:rPr>
        <w:t>microvesical</w:t>
      </w:r>
      <w:proofErr w:type="spellEnd"/>
      <w:r w:rsidRPr="00F91B3E">
        <w:rPr>
          <w:rFonts w:asciiTheme="minorHAnsi" w:hAnsiTheme="minorHAnsi" w:cstheme="minorHAnsi"/>
          <w:szCs w:val="22"/>
        </w:rPr>
        <w:t xml:space="preserve"> research was difficult, as it was hard to distinguish the small vesicles from cell debris or apoptotic bodies, and long and complex ultracentrifugation techniques were required to isolate them. This was predominantly still the case in 2011. </w:t>
      </w:r>
    </w:p>
    <w:p w14:paraId="77BA87D3" w14:textId="77777777" w:rsidR="00F51A1E" w:rsidRPr="00F91B3E" w:rsidRDefault="00F51A1E" w:rsidP="00F51A1E">
      <w:pPr>
        <w:rPr>
          <w:rFonts w:asciiTheme="minorHAnsi" w:hAnsiTheme="minorHAnsi" w:cstheme="minorHAnsi"/>
          <w:szCs w:val="22"/>
        </w:rPr>
      </w:pPr>
    </w:p>
    <w:p w14:paraId="49F9B29F" w14:textId="65D35C4B"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SBC Research negotiate</w:t>
      </w:r>
      <w:r w:rsidR="00EE1123" w:rsidRPr="00F91B3E">
        <w:rPr>
          <w:rFonts w:asciiTheme="minorHAnsi" w:hAnsiTheme="minorHAnsi" w:cstheme="minorHAnsi"/>
          <w:szCs w:val="22"/>
        </w:rPr>
        <w:t>d</w:t>
      </w:r>
      <w:r w:rsidRPr="00F91B3E">
        <w:rPr>
          <w:rFonts w:asciiTheme="minorHAnsi" w:hAnsiTheme="minorHAnsi" w:cstheme="minorHAnsi"/>
          <w:szCs w:val="22"/>
        </w:rPr>
        <w:t xml:space="preserve"> with the University of Louisville to license the patent, as this was clearly the vital missing link in </w:t>
      </w:r>
      <w:proofErr w:type="spellStart"/>
      <w:r w:rsidRPr="00F91B3E">
        <w:rPr>
          <w:rFonts w:asciiTheme="minorHAnsi" w:hAnsiTheme="minorHAnsi" w:cstheme="minorHAnsi"/>
          <w:szCs w:val="22"/>
        </w:rPr>
        <w:t>Dharmica’s</w:t>
      </w:r>
      <w:proofErr w:type="spellEnd"/>
      <w:r w:rsidRPr="00F91B3E">
        <w:rPr>
          <w:rFonts w:asciiTheme="minorHAnsi" w:hAnsiTheme="minorHAnsi" w:cstheme="minorHAnsi"/>
          <w:szCs w:val="22"/>
        </w:rPr>
        <w:t xml:space="preserve"> and my hypothesis </w:t>
      </w:r>
      <w:r w:rsidR="001C0D72" w:rsidRPr="00F91B3E">
        <w:rPr>
          <w:rFonts w:asciiTheme="minorHAnsi" w:hAnsiTheme="minorHAnsi" w:cstheme="minorHAnsi"/>
          <w:szCs w:val="22"/>
        </w:rPr>
        <w:t>(</w:t>
      </w:r>
      <w:proofErr w:type="gramStart"/>
      <w:r w:rsidR="001C0D72" w:rsidRPr="00F91B3E">
        <w:rPr>
          <w:rFonts w:asciiTheme="minorHAnsi" w:hAnsiTheme="minorHAnsi" w:cstheme="minorHAnsi"/>
          <w:szCs w:val="22"/>
        </w:rPr>
        <w:t>i.e.</w:t>
      </w:r>
      <w:proofErr w:type="gramEnd"/>
      <w:r w:rsidR="001C0D72" w:rsidRPr="00F91B3E">
        <w:rPr>
          <w:rFonts w:asciiTheme="minorHAnsi" w:hAnsiTheme="minorHAnsi" w:cstheme="minorHAnsi"/>
          <w:szCs w:val="22"/>
        </w:rPr>
        <w:t xml:space="preserve"> </w:t>
      </w:r>
      <w:r w:rsidRPr="00F91B3E">
        <w:rPr>
          <w:rFonts w:asciiTheme="minorHAnsi" w:hAnsiTheme="minorHAnsi" w:cstheme="minorHAnsi"/>
          <w:szCs w:val="22"/>
        </w:rPr>
        <w:t xml:space="preserve">that lipids shed from </w:t>
      </w:r>
      <w:r w:rsidRPr="00F91B3E">
        <w:rPr>
          <w:rFonts w:asciiTheme="minorHAnsi" w:hAnsiTheme="minorHAnsi" w:cstheme="minorHAnsi"/>
          <w:szCs w:val="22"/>
        </w:rPr>
        <w:t>tumours were a key unique biomarker for breast cancer</w:t>
      </w:r>
      <w:r w:rsidR="001C0D72" w:rsidRPr="00F91B3E">
        <w:rPr>
          <w:rFonts w:asciiTheme="minorHAnsi" w:hAnsiTheme="minorHAnsi" w:cstheme="minorHAnsi"/>
          <w:szCs w:val="22"/>
        </w:rPr>
        <w:t>)</w:t>
      </w:r>
      <w:r w:rsidRPr="00F91B3E">
        <w:rPr>
          <w:rFonts w:asciiTheme="minorHAnsi" w:hAnsiTheme="minorHAnsi" w:cstheme="minorHAnsi"/>
          <w:szCs w:val="22"/>
        </w:rPr>
        <w:t>. The key difference was that the</w:t>
      </w:r>
      <w:r w:rsidR="00BF06CB" w:rsidRPr="00F91B3E">
        <w:rPr>
          <w:rFonts w:asciiTheme="minorHAnsi" w:hAnsiTheme="minorHAnsi" w:cstheme="minorHAnsi"/>
          <w:szCs w:val="22"/>
        </w:rPr>
        <w:t xml:space="preserve"> lipids</w:t>
      </w:r>
      <w:r w:rsidRPr="00F91B3E">
        <w:rPr>
          <w:rFonts w:asciiTheme="minorHAnsi" w:hAnsiTheme="minorHAnsi" w:cstheme="minorHAnsi"/>
          <w:szCs w:val="22"/>
        </w:rPr>
        <w:t xml:space="preserve"> were not free</w:t>
      </w:r>
      <w:r w:rsidR="00BF06CB" w:rsidRPr="00F91B3E">
        <w:rPr>
          <w:rFonts w:asciiTheme="minorHAnsi" w:hAnsiTheme="minorHAnsi" w:cstheme="minorHAnsi"/>
          <w:szCs w:val="22"/>
        </w:rPr>
        <w:t>-</w:t>
      </w:r>
      <w:r w:rsidRPr="00F91B3E">
        <w:rPr>
          <w:rFonts w:asciiTheme="minorHAnsi" w:hAnsiTheme="minorHAnsi" w:cstheme="minorHAnsi"/>
          <w:szCs w:val="22"/>
        </w:rPr>
        <w:t>floating in the bloodstream as we had assumed</w:t>
      </w:r>
      <w:r w:rsidR="00EE1123" w:rsidRPr="00F91B3E">
        <w:rPr>
          <w:rFonts w:asciiTheme="minorHAnsi" w:hAnsiTheme="minorHAnsi" w:cstheme="minorHAnsi"/>
          <w:szCs w:val="22"/>
        </w:rPr>
        <w:t>; rather,</w:t>
      </w:r>
      <w:r w:rsidRPr="00F91B3E">
        <w:rPr>
          <w:rFonts w:asciiTheme="minorHAnsi" w:hAnsiTheme="minorHAnsi" w:cstheme="minorHAnsi"/>
          <w:szCs w:val="22"/>
        </w:rPr>
        <w:t xml:space="preserve"> they were associated with microvesicles! SBC </w:t>
      </w:r>
      <w:r w:rsidR="00EE1123" w:rsidRPr="00F91B3E">
        <w:rPr>
          <w:rFonts w:asciiTheme="minorHAnsi" w:hAnsiTheme="minorHAnsi" w:cstheme="minorHAnsi"/>
          <w:szCs w:val="22"/>
        </w:rPr>
        <w:t>R</w:t>
      </w:r>
      <w:r w:rsidRPr="00F91B3E">
        <w:rPr>
          <w:rFonts w:asciiTheme="minorHAnsi" w:hAnsiTheme="minorHAnsi" w:cstheme="minorHAnsi"/>
          <w:szCs w:val="22"/>
        </w:rPr>
        <w:t xml:space="preserve">esearch successfully negotiated the license, and the Company focussed on exploring the specific vesicle-associated lipids that could be used as markers of breast cancer. </w:t>
      </w:r>
    </w:p>
    <w:p w14:paraId="0B46591A" w14:textId="77777777" w:rsidR="00F51A1E" w:rsidRPr="00F91B3E" w:rsidRDefault="00F51A1E" w:rsidP="00F51A1E">
      <w:pPr>
        <w:rPr>
          <w:rFonts w:asciiTheme="minorHAnsi" w:hAnsiTheme="minorHAnsi" w:cstheme="minorHAnsi"/>
          <w:szCs w:val="22"/>
        </w:rPr>
      </w:pPr>
    </w:p>
    <w:p w14:paraId="24D4FE08" w14:textId="77777777" w:rsidR="00F51A1E" w:rsidRPr="00F91B3E" w:rsidRDefault="00F51A1E" w:rsidP="00F51A1E">
      <w:pPr>
        <w:rPr>
          <w:rFonts w:asciiTheme="minorHAnsi" w:hAnsiTheme="minorHAnsi" w:cstheme="minorHAnsi"/>
          <w:szCs w:val="22"/>
        </w:rPr>
      </w:pPr>
      <w:r w:rsidRPr="00F91B3E">
        <w:rPr>
          <w:rFonts w:asciiTheme="minorHAnsi" w:hAnsiTheme="minorHAnsi" w:cstheme="minorHAnsi"/>
          <w:szCs w:val="22"/>
        </w:rPr>
        <w:t>SBC Research changed its name to BCAL Diagnostics – BCAL standing for breast cancer-associated lipids – and ultimately listed on the ASX in 2021.</w:t>
      </w:r>
    </w:p>
    <w:p w14:paraId="1A224C9B" w14:textId="77777777" w:rsidR="00F51A1E" w:rsidRPr="00F91B3E" w:rsidRDefault="00F51A1E" w:rsidP="00F51A1E">
      <w:pPr>
        <w:rPr>
          <w:rFonts w:asciiTheme="minorHAnsi" w:hAnsiTheme="minorHAnsi" w:cstheme="minorHAnsi"/>
          <w:szCs w:val="22"/>
        </w:rPr>
      </w:pPr>
    </w:p>
    <w:p w14:paraId="5AC1E955" w14:textId="0AE595E4" w:rsidR="005641EE" w:rsidRPr="00F91B3E" w:rsidRDefault="009A5A1F" w:rsidP="005641EE">
      <w:pPr>
        <w:rPr>
          <w:rFonts w:asciiTheme="minorHAnsi" w:hAnsiTheme="minorHAnsi" w:cstheme="minorHAnsi"/>
          <w:szCs w:val="22"/>
        </w:rPr>
      </w:pPr>
      <w:r w:rsidRPr="00F91B3E">
        <w:rPr>
          <w:rFonts w:asciiTheme="minorHAnsi" w:hAnsiTheme="minorHAnsi" w:cstheme="minorHAnsi"/>
          <w:szCs w:val="22"/>
        </w:rPr>
        <w:t>T</w:t>
      </w:r>
      <w:r w:rsidR="00F51A1E" w:rsidRPr="00F91B3E">
        <w:rPr>
          <w:rFonts w:asciiTheme="minorHAnsi" w:hAnsiTheme="minorHAnsi" w:cstheme="minorHAnsi"/>
          <w:szCs w:val="22"/>
        </w:rPr>
        <w:t xml:space="preserve">here were two key serendipity breakthrough moments critical for BCAL’s progression. The first was employing a research assistant who used olive oil on her hair, and the second was the parallel work and timeliness of the patent from the University of Louisville. If we had taken longer to understand the lipid basis of the circular feature in the X-ray diffraction pattern, we would have missed the window of opportunity to license the patent and thus understand the key association with extracellular vesicles and breast cancer lipids.  </w:t>
      </w:r>
    </w:p>
    <w:p w14:paraId="5C214C20" w14:textId="36EDE624" w:rsidR="005641EE" w:rsidRPr="00F91B3E" w:rsidRDefault="00F51A1E" w:rsidP="00F51A1E">
      <w:pPr>
        <w:pStyle w:val="Heading2"/>
        <w:numPr>
          <w:ilvl w:val="1"/>
          <w:numId w:val="0"/>
        </w:numPr>
        <w:ind w:left="113"/>
        <w:jc w:val="center"/>
        <w:rPr>
          <w:rFonts w:asciiTheme="minorHAnsi" w:hAnsiTheme="minorHAnsi" w:cstheme="minorHAnsi"/>
        </w:rPr>
      </w:pPr>
      <w:proofErr w:type="spellStart"/>
      <w:r w:rsidRPr="00F91B3E">
        <w:rPr>
          <w:rFonts w:asciiTheme="minorHAnsi" w:hAnsiTheme="minorHAnsi" w:cstheme="minorHAnsi"/>
        </w:rPr>
        <w:t>Cryosite</w:t>
      </w:r>
      <w:proofErr w:type="spellEnd"/>
    </w:p>
    <w:p w14:paraId="02883176" w14:textId="1AB866E0"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szCs w:val="22"/>
          <w:lang w:val="en-US"/>
        </w:rPr>
        <w:t>Several years earlier, in 1997, I was employed as the Manager of the Centre for Immunology at St Vincent’s Hospital in Sydney.</w:t>
      </w:r>
      <w:r w:rsidR="007A5233" w:rsidRPr="00F91B3E">
        <w:rPr>
          <w:rFonts w:asciiTheme="minorHAnsi" w:hAnsiTheme="minorHAnsi" w:cstheme="minorHAnsi"/>
          <w:szCs w:val="22"/>
          <w:lang w:val="en-US"/>
        </w:rPr>
        <w:t xml:space="preserve">  </w:t>
      </w:r>
      <w:r w:rsidRPr="00F91B3E">
        <w:rPr>
          <w:rFonts w:asciiTheme="minorHAnsi" w:hAnsiTheme="minorHAnsi" w:cstheme="minorHAnsi"/>
          <w:szCs w:val="22"/>
          <w:lang w:val="en-US"/>
        </w:rPr>
        <w:t xml:space="preserve">St Vincent’s Hospital had been at the </w:t>
      </w:r>
      <w:proofErr w:type="spellStart"/>
      <w:r w:rsidRPr="00F91B3E">
        <w:rPr>
          <w:rFonts w:asciiTheme="minorHAnsi" w:hAnsiTheme="minorHAnsi" w:cstheme="minorHAnsi"/>
          <w:szCs w:val="22"/>
          <w:lang w:val="en-US"/>
        </w:rPr>
        <w:t>epicentre</w:t>
      </w:r>
      <w:proofErr w:type="spellEnd"/>
      <w:r w:rsidRPr="00F91B3E">
        <w:rPr>
          <w:rFonts w:asciiTheme="minorHAnsi" w:hAnsiTheme="minorHAnsi" w:cstheme="minorHAnsi"/>
          <w:szCs w:val="22"/>
          <w:lang w:val="en-US"/>
        </w:rPr>
        <w:t xml:space="preserve"> of the HIV/AIDS epidemic in the 1980s and 1990s, and researchers and clinicians had cared for a large number of </w:t>
      </w:r>
      <w:r w:rsidR="00F949C1" w:rsidRPr="00F91B3E">
        <w:rPr>
          <w:rFonts w:asciiTheme="minorHAnsi" w:hAnsiTheme="minorHAnsi" w:cstheme="minorHAnsi"/>
          <w:szCs w:val="22"/>
          <w:lang w:val="en-US"/>
        </w:rPr>
        <w:t xml:space="preserve">AIDS </w:t>
      </w:r>
      <w:r w:rsidRPr="00F91B3E">
        <w:rPr>
          <w:rFonts w:asciiTheme="minorHAnsi" w:hAnsiTheme="minorHAnsi" w:cstheme="minorHAnsi"/>
          <w:szCs w:val="22"/>
          <w:lang w:val="en-US"/>
        </w:rPr>
        <w:t>patients.</w:t>
      </w:r>
      <w:r w:rsidR="007A5233" w:rsidRPr="00F91B3E">
        <w:rPr>
          <w:rFonts w:asciiTheme="minorHAnsi" w:hAnsiTheme="minorHAnsi" w:cstheme="minorHAnsi"/>
          <w:szCs w:val="22"/>
          <w:lang w:val="en-US"/>
        </w:rPr>
        <w:t xml:space="preserve">  </w:t>
      </w:r>
      <w:r w:rsidRPr="00F91B3E">
        <w:rPr>
          <w:rFonts w:asciiTheme="minorHAnsi" w:hAnsiTheme="minorHAnsi" w:cstheme="minorHAnsi"/>
          <w:szCs w:val="22"/>
          <w:lang w:val="en-US"/>
        </w:rPr>
        <w:t xml:space="preserve">The Centre for Immunology had accumulated a very large archive of patients’ serum samples, that formed an </w:t>
      </w:r>
      <w:r w:rsidRPr="00F91B3E">
        <w:rPr>
          <w:rFonts w:asciiTheme="minorHAnsi" w:hAnsiTheme="minorHAnsi" w:cstheme="minorHAnsi"/>
          <w:szCs w:val="22"/>
          <w:lang w:val="en-US"/>
        </w:rPr>
        <w:lastRenderedPageBreak/>
        <w:t xml:space="preserve">invaluable resource to understand the disease and its progression. They were stored in over </w:t>
      </w:r>
      <w:r w:rsidR="00E84F5A" w:rsidRPr="00F91B3E">
        <w:rPr>
          <w:rFonts w:asciiTheme="minorHAnsi" w:hAnsiTheme="minorHAnsi" w:cstheme="minorHAnsi"/>
          <w:szCs w:val="22"/>
          <w:lang w:val="en-US"/>
        </w:rPr>
        <w:t>twenty</w:t>
      </w:r>
      <w:r w:rsidRPr="00F91B3E">
        <w:rPr>
          <w:rFonts w:asciiTheme="minorHAnsi" w:hAnsiTheme="minorHAnsi" w:cstheme="minorHAnsi"/>
          <w:szCs w:val="22"/>
          <w:lang w:val="en-US"/>
        </w:rPr>
        <w:t xml:space="preserve"> -80</w:t>
      </w:r>
      <w:r w:rsidRPr="00F91B3E">
        <w:rPr>
          <w:rFonts w:asciiTheme="minorHAnsi" w:hAnsiTheme="minorHAnsi" w:cstheme="minorHAnsi"/>
          <w:szCs w:val="22"/>
          <w:vertAlign w:val="superscript"/>
          <w:lang w:val="en-US"/>
        </w:rPr>
        <w:t>o</w:t>
      </w:r>
      <w:r w:rsidRPr="00F91B3E">
        <w:rPr>
          <w:rFonts w:asciiTheme="minorHAnsi" w:hAnsiTheme="minorHAnsi" w:cstheme="minorHAnsi"/>
          <w:szCs w:val="22"/>
          <w:lang w:val="en-US"/>
        </w:rPr>
        <w:t xml:space="preserve">C freezers in the Centre for Immunology’s building. </w:t>
      </w:r>
      <w:r w:rsidR="007A5233" w:rsidRPr="00F91B3E">
        <w:rPr>
          <w:rFonts w:asciiTheme="minorHAnsi" w:hAnsiTheme="minorHAnsi" w:cstheme="minorHAnsi"/>
          <w:szCs w:val="22"/>
          <w:lang w:val="en-US"/>
        </w:rPr>
        <w:t xml:space="preserve"> </w:t>
      </w:r>
      <w:r w:rsidRPr="00F91B3E">
        <w:rPr>
          <w:rFonts w:asciiTheme="minorHAnsi" w:hAnsiTheme="minorHAnsi" w:cstheme="minorHAnsi"/>
          <w:szCs w:val="22"/>
          <w:lang w:val="en-US"/>
        </w:rPr>
        <w:t xml:space="preserve">They were individually fitted with alarms that fed back to the hospital switchboard for 24/7 monitoring. One night, at 3am, I was roused from my sleep by a call from the Hospital informing me that one of </w:t>
      </w:r>
      <w:r w:rsidR="007A5233" w:rsidRPr="00F91B3E">
        <w:rPr>
          <w:rFonts w:asciiTheme="minorHAnsi" w:hAnsiTheme="minorHAnsi" w:cstheme="minorHAnsi"/>
          <w:szCs w:val="22"/>
          <w:lang w:val="en-US"/>
        </w:rPr>
        <w:t>the</w:t>
      </w:r>
      <w:r w:rsidRPr="00F91B3E">
        <w:rPr>
          <w:rFonts w:asciiTheme="minorHAnsi" w:hAnsiTheme="minorHAnsi" w:cstheme="minorHAnsi"/>
          <w:szCs w:val="22"/>
          <w:lang w:val="en-US"/>
        </w:rPr>
        <w:t xml:space="preserve"> freezers’ alarm</w:t>
      </w:r>
      <w:r w:rsidR="007A5233" w:rsidRPr="00F91B3E">
        <w:rPr>
          <w:rFonts w:asciiTheme="minorHAnsi" w:hAnsiTheme="minorHAnsi" w:cstheme="minorHAnsi"/>
          <w:szCs w:val="22"/>
          <w:lang w:val="en-US"/>
        </w:rPr>
        <w:t>s</w:t>
      </w:r>
      <w:r w:rsidRPr="00F91B3E">
        <w:rPr>
          <w:rFonts w:asciiTheme="minorHAnsi" w:hAnsiTheme="minorHAnsi" w:cstheme="minorHAnsi"/>
          <w:szCs w:val="22"/>
          <w:lang w:val="en-US"/>
        </w:rPr>
        <w:t xml:space="preserve"> had triggered. I immediately got dressed and drove to Darlinghurst to address the problem (by moving the samples to an empty, back-up, freezer</w:t>
      </w:r>
      <w:r w:rsidR="00E84F5A" w:rsidRPr="00F91B3E">
        <w:rPr>
          <w:rFonts w:asciiTheme="minorHAnsi" w:hAnsiTheme="minorHAnsi" w:cstheme="minorHAnsi"/>
          <w:szCs w:val="22"/>
          <w:lang w:val="en-US"/>
        </w:rPr>
        <w:t>)</w:t>
      </w:r>
      <w:r w:rsidRPr="00F91B3E">
        <w:rPr>
          <w:rFonts w:asciiTheme="minorHAnsi" w:hAnsiTheme="minorHAnsi" w:cstheme="minorHAnsi"/>
          <w:szCs w:val="22"/>
          <w:lang w:val="en-US"/>
        </w:rPr>
        <w:t>. On the way home, I thought that there must be a better way of managing such a collection. So</w:t>
      </w:r>
      <w:r w:rsidR="00B12A68" w:rsidRPr="00F91B3E">
        <w:rPr>
          <w:rFonts w:asciiTheme="minorHAnsi" w:hAnsiTheme="minorHAnsi" w:cstheme="minorHAnsi"/>
          <w:szCs w:val="22"/>
          <w:lang w:val="en-US"/>
        </w:rPr>
        <w:t>,</w:t>
      </w:r>
      <w:r w:rsidRPr="00F91B3E">
        <w:rPr>
          <w:rFonts w:asciiTheme="minorHAnsi" w:hAnsiTheme="minorHAnsi" w:cstheme="minorHAnsi"/>
          <w:szCs w:val="22"/>
          <w:lang w:val="en-US"/>
        </w:rPr>
        <w:t xml:space="preserve"> the next day I started to call around various cold storage companies to find out whether I could outsource the storage and monitoring of ultraco</w:t>
      </w:r>
      <w:r w:rsidR="00B12A68" w:rsidRPr="00F91B3E">
        <w:rPr>
          <w:rFonts w:asciiTheme="minorHAnsi" w:hAnsiTheme="minorHAnsi" w:cstheme="minorHAnsi"/>
          <w:szCs w:val="22"/>
          <w:lang w:val="en-US"/>
        </w:rPr>
        <w:t>l</w:t>
      </w:r>
      <w:r w:rsidRPr="00F91B3E">
        <w:rPr>
          <w:rFonts w:asciiTheme="minorHAnsi" w:hAnsiTheme="minorHAnsi" w:cstheme="minorHAnsi"/>
          <w:szCs w:val="22"/>
          <w:lang w:val="en-US"/>
        </w:rPr>
        <w:t>d storage of biological samples. One call I made was typical of all of them, but this sone stood out for the no-nonsense approach:</w:t>
      </w:r>
    </w:p>
    <w:p w14:paraId="3DDE3AE2" w14:textId="77777777"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PF</w:t>
      </w:r>
      <w:r w:rsidRPr="00F91B3E">
        <w:rPr>
          <w:rFonts w:asciiTheme="minorHAnsi" w:hAnsiTheme="minorHAnsi" w:cstheme="minorHAnsi"/>
          <w:szCs w:val="22"/>
          <w:lang w:val="en-US"/>
        </w:rPr>
        <w:t>: “Hello, I am wondering if you have facilities to store several thousand samples at -80</w:t>
      </w:r>
      <w:r w:rsidRPr="00F91B3E">
        <w:rPr>
          <w:rFonts w:asciiTheme="minorHAnsi" w:hAnsiTheme="minorHAnsi" w:cstheme="minorHAnsi"/>
          <w:szCs w:val="22"/>
          <w:vertAlign w:val="superscript"/>
          <w:lang w:val="en-US"/>
        </w:rPr>
        <w:t>o</w:t>
      </w:r>
      <w:r w:rsidRPr="00F91B3E">
        <w:rPr>
          <w:rFonts w:asciiTheme="minorHAnsi" w:hAnsiTheme="minorHAnsi" w:cstheme="minorHAnsi"/>
          <w:szCs w:val="22"/>
          <w:lang w:val="en-US"/>
        </w:rPr>
        <w:t>C in your facility?”</w:t>
      </w:r>
    </w:p>
    <w:p w14:paraId="1185C0BB" w14:textId="77777777"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The Manager of the Cold Storage facility</w:t>
      </w:r>
      <w:r w:rsidRPr="00F91B3E">
        <w:rPr>
          <w:rFonts w:asciiTheme="minorHAnsi" w:hAnsiTheme="minorHAnsi" w:cstheme="minorHAnsi"/>
          <w:szCs w:val="22"/>
          <w:lang w:val="en-US"/>
        </w:rPr>
        <w:t>: “Sorry, we only go down to -40</w:t>
      </w:r>
      <w:r w:rsidRPr="00F91B3E">
        <w:rPr>
          <w:rFonts w:asciiTheme="minorHAnsi" w:hAnsiTheme="minorHAnsi" w:cstheme="minorHAnsi"/>
          <w:szCs w:val="22"/>
          <w:vertAlign w:val="superscript"/>
          <w:lang w:val="en-US"/>
        </w:rPr>
        <w:t>o</w:t>
      </w:r>
      <w:r w:rsidRPr="00F91B3E">
        <w:rPr>
          <w:rFonts w:asciiTheme="minorHAnsi" w:hAnsiTheme="minorHAnsi" w:cstheme="minorHAnsi"/>
          <w:szCs w:val="22"/>
          <w:lang w:val="en-US"/>
        </w:rPr>
        <w:t>C here. What type of samples are we talking about?”</w:t>
      </w:r>
    </w:p>
    <w:p w14:paraId="533F7B22" w14:textId="63EA7BB8"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PF</w:t>
      </w:r>
      <w:r w:rsidRPr="00F91B3E">
        <w:rPr>
          <w:rFonts w:asciiTheme="minorHAnsi" w:hAnsiTheme="minorHAnsi" w:cstheme="minorHAnsi"/>
          <w:szCs w:val="22"/>
          <w:lang w:val="en-US"/>
        </w:rPr>
        <w:t>: “HIV positive serum (blood) samples”</w:t>
      </w:r>
    </w:p>
    <w:p w14:paraId="45639FD8" w14:textId="4F856633"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Manager</w:t>
      </w:r>
      <w:r w:rsidRPr="00F91B3E">
        <w:rPr>
          <w:rFonts w:asciiTheme="minorHAnsi" w:hAnsiTheme="minorHAnsi" w:cstheme="minorHAnsi"/>
          <w:szCs w:val="22"/>
          <w:lang w:val="en-US"/>
        </w:rPr>
        <w:t>: “</w:t>
      </w:r>
      <w:r w:rsidR="00E84F5A" w:rsidRPr="00F91B3E">
        <w:rPr>
          <w:rFonts w:asciiTheme="minorHAnsi" w:hAnsiTheme="minorHAnsi" w:cstheme="minorHAnsi"/>
          <w:szCs w:val="22"/>
          <w:lang w:val="en-US"/>
        </w:rPr>
        <w:t>W</w:t>
      </w:r>
      <w:r w:rsidRPr="00F91B3E">
        <w:rPr>
          <w:rFonts w:asciiTheme="minorHAnsi" w:hAnsiTheme="minorHAnsi" w:cstheme="minorHAnsi"/>
          <w:szCs w:val="22"/>
          <w:lang w:val="en-US"/>
        </w:rPr>
        <w:t>e store food in our freezers. Our clients are not going to want your blood samples anywhere near their food!”</w:t>
      </w:r>
    </w:p>
    <w:p w14:paraId="19F7E8CE" w14:textId="77777777"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PF</w:t>
      </w:r>
      <w:r w:rsidRPr="00F91B3E">
        <w:rPr>
          <w:rFonts w:asciiTheme="minorHAnsi" w:hAnsiTheme="minorHAnsi" w:cstheme="minorHAnsi"/>
          <w:szCs w:val="22"/>
          <w:lang w:val="en-US"/>
        </w:rPr>
        <w:t>: “Do you know of anyone who can do this type of storage?”</w:t>
      </w:r>
    </w:p>
    <w:p w14:paraId="56AAD750" w14:textId="4BAE9954"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i/>
          <w:iCs/>
          <w:szCs w:val="22"/>
          <w:lang w:val="en-US"/>
        </w:rPr>
        <w:t>Manager:</w:t>
      </w:r>
      <w:r w:rsidRPr="00F91B3E">
        <w:rPr>
          <w:rFonts w:asciiTheme="minorHAnsi" w:hAnsiTheme="minorHAnsi" w:cstheme="minorHAnsi"/>
          <w:szCs w:val="22"/>
          <w:lang w:val="en-US"/>
        </w:rPr>
        <w:t xml:space="preserve"> “No.”</w:t>
      </w:r>
    </w:p>
    <w:p w14:paraId="731305E8" w14:textId="77777777" w:rsidR="00F51A1E" w:rsidRPr="00F91B3E" w:rsidRDefault="00F51A1E" w:rsidP="00F51A1E">
      <w:pPr>
        <w:rPr>
          <w:rFonts w:asciiTheme="minorHAnsi" w:hAnsiTheme="minorHAnsi" w:cstheme="minorHAnsi"/>
          <w:szCs w:val="22"/>
          <w:lang w:val="en-US"/>
        </w:rPr>
      </w:pPr>
    </w:p>
    <w:p w14:paraId="3BD67A0F" w14:textId="2EE39E1A"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szCs w:val="22"/>
          <w:lang w:val="en-US"/>
        </w:rPr>
        <w:t xml:space="preserve">In thinking about this, I wondered whether there might be a market opportunity here. And so, after talking to some colleagues </w:t>
      </w:r>
      <w:r w:rsidR="00E84F5A" w:rsidRPr="00F91B3E">
        <w:rPr>
          <w:rFonts w:asciiTheme="minorHAnsi" w:hAnsiTheme="minorHAnsi" w:cstheme="minorHAnsi"/>
          <w:szCs w:val="22"/>
          <w:lang w:val="en-US"/>
        </w:rPr>
        <w:t>with a commercial background</w:t>
      </w:r>
      <w:r w:rsidRPr="00F91B3E">
        <w:rPr>
          <w:rFonts w:asciiTheme="minorHAnsi" w:hAnsiTheme="minorHAnsi" w:cstheme="minorHAnsi"/>
          <w:szCs w:val="22"/>
          <w:lang w:val="en-US"/>
        </w:rPr>
        <w:t xml:space="preserve">, the concept, and ultimately the company </w:t>
      </w:r>
      <w:proofErr w:type="spellStart"/>
      <w:r w:rsidRPr="00F91B3E">
        <w:rPr>
          <w:rFonts w:asciiTheme="minorHAnsi" w:hAnsiTheme="minorHAnsi" w:cstheme="minorHAnsi"/>
          <w:szCs w:val="22"/>
          <w:lang w:val="en-US"/>
        </w:rPr>
        <w:t>Cryosite</w:t>
      </w:r>
      <w:proofErr w:type="spellEnd"/>
      <w:r w:rsidRPr="00F91B3E">
        <w:rPr>
          <w:rFonts w:asciiTheme="minorHAnsi" w:hAnsiTheme="minorHAnsi" w:cstheme="minorHAnsi"/>
          <w:szCs w:val="22"/>
          <w:lang w:val="en-US"/>
        </w:rPr>
        <w:t xml:space="preserve"> </w:t>
      </w:r>
      <w:r w:rsidR="00B12A68" w:rsidRPr="00F91B3E">
        <w:rPr>
          <w:rFonts w:asciiTheme="minorHAnsi" w:hAnsiTheme="minorHAnsi" w:cstheme="minorHAnsi"/>
          <w:szCs w:val="22"/>
          <w:lang w:val="en-US"/>
        </w:rPr>
        <w:t xml:space="preserve">Pty </w:t>
      </w:r>
      <w:r w:rsidRPr="00F91B3E">
        <w:rPr>
          <w:rFonts w:asciiTheme="minorHAnsi" w:hAnsiTheme="minorHAnsi" w:cstheme="minorHAnsi"/>
          <w:szCs w:val="22"/>
          <w:lang w:val="en-US"/>
        </w:rPr>
        <w:t>Limited</w:t>
      </w:r>
      <w:r w:rsidR="00E84F5A" w:rsidRPr="00F91B3E">
        <w:rPr>
          <w:rFonts w:asciiTheme="minorHAnsi" w:hAnsiTheme="minorHAnsi" w:cstheme="minorHAnsi"/>
          <w:szCs w:val="22"/>
          <w:lang w:val="en-US"/>
        </w:rPr>
        <w:t>,</w:t>
      </w:r>
      <w:r w:rsidRPr="00F91B3E">
        <w:rPr>
          <w:rFonts w:asciiTheme="minorHAnsi" w:hAnsiTheme="minorHAnsi" w:cstheme="minorHAnsi"/>
          <w:szCs w:val="22"/>
          <w:lang w:val="en-US"/>
        </w:rPr>
        <w:t xml:space="preserve"> was born, and listed on the ASX in 2000.</w:t>
      </w:r>
      <w:r w:rsidR="00B12A68" w:rsidRPr="00F91B3E">
        <w:rPr>
          <w:rFonts w:asciiTheme="minorHAnsi" w:hAnsiTheme="minorHAnsi" w:cstheme="minorHAnsi"/>
          <w:szCs w:val="22"/>
          <w:lang w:val="en-US"/>
        </w:rPr>
        <w:t xml:space="preserve"> </w:t>
      </w:r>
      <w:r w:rsidRPr="00F91B3E">
        <w:rPr>
          <w:rFonts w:asciiTheme="minorHAnsi" w:hAnsiTheme="minorHAnsi" w:cstheme="minorHAnsi"/>
          <w:szCs w:val="22"/>
          <w:lang w:val="en-US"/>
        </w:rPr>
        <w:t xml:space="preserve"> </w:t>
      </w:r>
      <w:proofErr w:type="spellStart"/>
      <w:r w:rsidRPr="00F91B3E">
        <w:rPr>
          <w:rFonts w:asciiTheme="minorHAnsi" w:hAnsiTheme="minorHAnsi" w:cstheme="minorHAnsi"/>
          <w:szCs w:val="22"/>
          <w:lang w:val="en-US"/>
        </w:rPr>
        <w:t>Cryosite</w:t>
      </w:r>
      <w:proofErr w:type="spellEnd"/>
      <w:r w:rsidRPr="00F91B3E">
        <w:rPr>
          <w:rFonts w:asciiTheme="minorHAnsi" w:hAnsiTheme="minorHAnsi" w:cstheme="minorHAnsi"/>
          <w:szCs w:val="22"/>
          <w:lang w:val="en-US"/>
        </w:rPr>
        <w:t xml:space="preserve"> </w:t>
      </w:r>
      <w:r w:rsidR="00B12A68" w:rsidRPr="00F91B3E">
        <w:rPr>
          <w:rFonts w:asciiTheme="minorHAnsi" w:hAnsiTheme="minorHAnsi" w:cstheme="minorHAnsi"/>
          <w:szCs w:val="22"/>
          <w:lang w:val="en-US"/>
        </w:rPr>
        <w:t xml:space="preserve">Limited </w:t>
      </w:r>
      <w:r w:rsidRPr="00F91B3E">
        <w:rPr>
          <w:rFonts w:asciiTheme="minorHAnsi" w:hAnsiTheme="minorHAnsi" w:cstheme="minorHAnsi"/>
          <w:szCs w:val="22"/>
          <w:lang w:val="en-US"/>
        </w:rPr>
        <w:t>still exists today</w:t>
      </w:r>
      <w:r w:rsidR="00B12A68" w:rsidRPr="00F91B3E">
        <w:rPr>
          <w:rFonts w:asciiTheme="minorHAnsi" w:hAnsiTheme="minorHAnsi" w:cstheme="minorHAnsi"/>
          <w:szCs w:val="22"/>
          <w:lang w:val="en-US"/>
        </w:rPr>
        <w:t xml:space="preserve"> (</w:t>
      </w:r>
      <w:proofErr w:type="gramStart"/>
      <w:r w:rsidR="00B12A68" w:rsidRPr="00F91B3E">
        <w:rPr>
          <w:rFonts w:asciiTheme="minorHAnsi" w:hAnsiTheme="minorHAnsi" w:cstheme="minorHAnsi"/>
          <w:szCs w:val="22"/>
          <w:lang w:val="en-US"/>
        </w:rPr>
        <w:t>ASX:CTE</w:t>
      </w:r>
      <w:proofErr w:type="gramEnd"/>
      <w:r w:rsidR="00B12A68" w:rsidRPr="00F91B3E">
        <w:rPr>
          <w:rFonts w:asciiTheme="minorHAnsi" w:hAnsiTheme="minorHAnsi" w:cstheme="minorHAnsi"/>
          <w:szCs w:val="22"/>
          <w:lang w:val="en-US"/>
        </w:rPr>
        <w:t>)</w:t>
      </w:r>
      <w:r w:rsidRPr="00F91B3E">
        <w:rPr>
          <w:rFonts w:asciiTheme="minorHAnsi" w:hAnsiTheme="minorHAnsi" w:cstheme="minorHAnsi"/>
          <w:szCs w:val="22"/>
          <w:lang w:val="en-US"/>
        </w:rPr>
        <w:t xml:space="preserve">, having expanded and changed its business model to include stem cell storage and clinical trial logistics.  </w:t>
      </w:r>
    </w:p>
    <w:p w14:paraId="2E157721" w14:textId="77777777" w:rsidR="00F51A1E" w:rsidRPr="00F91B3E" w:rsidRDefault="00F51A1E" w:rsidP="00F51A1E">
      <w:pPr>
        <w:rPr>
          <w:rFonts w:asciiTheme="minorHAnsi" w:hAnsiTheme="minorHAnsi" w:cstheme="minorHAnsi"/>
          <w:szCs w:val="22"/>
          <w:lang w:val="en-US"/>
        </w:rPr>
      </w:pPr>
    </w:p>
    <w:p w14:paraId="0887F320" w14:textId="283AC1A2" w:rsidR="00F51A1E" w:rsidRPr="00F91B3E" w:rsidRDefault="00F51A1E" w:rsidP="00F51A1E">
      <w:pPr>
        <w:rPr>
          <w:rFonts w:asciiTheme="minorHAnsi" w:hAnsiTheme="minorHAnsi" w:cstheme="minorHAnsi"/>
          <w:szCs w:val="22"/>
          <w:lang w:val="en-US"/>
        </w:rPr>
      </w:pPr>
      <w:r w:rsidRPr="00F91B3E">
        <w:rPr>
          <w:rFonts w:asciiTheme="minorHAnsi" w:hAnsiTheme="minorHAnsi" w:cstheme="minorHAnsi"/>
          <w:szCs w:val="22"/>
          <w:lang w:val="en-US"/>
        </w:rPr>
        <w:t>If the freezer alarm had triggered during working hours, I may have been less motivated to find an outsourced solution.</w:t>
      </w:r>
      <w:r w:rsidR="00B12A68" w:rsidRPr="00F91B3E">
        <w:rPr>
          <w:rFonts w:asciiTheme="minorHAnsi" w:hAnsiTheme="minorHAnsi" w:cstheme="minorHAnsi"/>
          <w:szCs w:val="22"/>
          <w:lang w:val="en-US"/>
        </w:rPr>
        <w:t xml:space="preserve"> </w:t>
      </w:r>
      <w:r w:rsidRPr="00F91B3E">
        <w:rPr>
          <w:rFonts w:asciiTheme="minorHAnsi" w:hAnsiTheme="minorHAnsi" w:cstheme="minorHAnsi"/>
          <w:szCs w:val="22"/>
          <w:lang w:val="en-US"/>
        </w:rPr>
        <w:t xml:space="preserve"> Again, as in the case study above, </w:t>
      </w:r>
      <w:r w:rsidR="00E84F5A" w:rsidRPr="00F91B3E">
        <w:rPr>
          <w:rFonts w:asciiTheme="minorHAnsi" w:hAnsiTheme="minorHAnsi" w:cstheme="minorHAnsi"/>
          <w:szCs w:val="22"/>
          <w:lang w:val="en-US"/>
        </w:rPr>
        <w:t xml:space="preserve">serendipity and </w:t>
      </w:r>
      <w:r w:rsidRPr="00F91B3E">
        <w:rPr>
          <w:rFonts w:asciiTheme="minorHAnsi" w:hAnsiTheme="minorHAnsi" w:cstheme="minorHAnsi"/>
          <w:szCs w:val="22"/>
          <w:lang w:val="en-US"/>
        </w:rPr>
        <w:t>timing w</w:t>
      </w:r>
      <w:r w:rsidR="00E84F5A" w:rsidRPr="00F91B3E">
        <w:rPr>
          <w:rFonts w:asciiTheme="minorHAnsi" w:hAnsiTheme="minorHAnsi" w:cstheme="minorHAnsi"/>
          <w:szCs w:val="22"/>
          <w:lang w:val="en-US"/>
        </w:rPr>
        <w:t>ere</w:t>
      </w:r>
      <w:r w:rsidRPr="00F91B3E">
        <w:rPr>
          <w:rFonts w:asciiTheme="minorHAnsi" w:hAnsiTheme="minorHAnsi" w:cstheme="minorHAnsi"/>
          <w:szCs w:val="22"/>
          <w:lang w:val="en-US"/>
        </w:rPr>
        <w:t xml:space="preserve"> critical</w:t>
      </w:r>
      <w:r w:rsidR="00E84F5A" w:rsidRPr="00F91B3E">
        <w:rPr>
          <w:rFonts w:asciiTheme="minorHAnsi" w:hAnsiTheme="minorHAnsi" w:cstheme="minorHAnsi"/>
          <w:szCs w:val="22"/>
          <w:lang w:val="en-US"/>
        </w:rPr>
        <w:t xml:space="preserve"> to the initial founding of the Company</w:t>
      </w:r>
      <w:r w:rsidRPr="00F91B3E">
        <w:rPr>
          <w:rFonts w:asciiTheme="minorHAnsi" w:hAnsiTheme="minorHAnsi" w:cstheme="minorHAnsi"/>
          <w:szCs w:val="22"/>
          <w:lang w:val="en-US"/>
        </w:rPr>
        <w:t>.</w:t>
      </w:r>
    </w:p>
    <w:p w14:paraId="6286C6B3" w14:textId="77777777" w:rsidR="00F51A1E" w:rsidRPr="00F91B3E" w:rsidRDefault="00F51A1E" w:rsidP="00F51A1E">
      <w:pPr>
        <w:rPr>
          <w:rFonts w:asciiTheme="minorHAnsi" w:hAnsiTheme="minorHAnsi" w:cstheme="minorHAnsi"/>
          <w:szCs w:val="22"/>
          <w:lang w:val="en-US"/>
        </w:rPr>
      </w:pPr>
    </w:p>
    <w:p w14:paraId="2569E331" w14:textId="77777777" w:rsidR="00A155F5" w:rsidRPr="00F91B3E" w:rsidRDefault="00A155F5" w:rsidP="00A155F5">
      <w:pPr>
        <w:jc w:val="center"/>
        <w:rPr>
          <w:rFonts w:asciiTheme="minorHAnsi" w:hAnsiTheme="minorHAnsi" w:cstheme="minorHAnsi"/>
          <w:b/>
          <w:bCs/>
          <w:szCs w:val="22"/>
          <w:lang w:val="en-US"/>
        </w:rPr>
      </w:pPr>
      <w:r w:rsidRPr="00F91B3E">
        <w:rPr>
          <w:rFonts w:asciiTheme="minorHAnsi" w:hAnsiTheme="minorHAnsi" w:cstheme="minorHAnsi"/>
          <w:b/>
          <w:bCs/>
          <w:szCs w:val="22"/>
          <w:lang w:val="en-US"/>
        </w:rPr>
        <w:t>Conclusion</w:t>
      </w:r>
    </w:p>
    <w:p w14:paraId="6781A415" w14:textId="4B93109C" w:rsidR="00F51A1E" w:rsidRDefault="00A155F5" w:rsidP="00F51A1E">
      <w:pPr>
        <w:rPr>
          <w:rFonts w:asciiTheme="minorHAnsi" w:hAnsiTheme="minorHAnsi" w:cstheme="minorHAnsi"/>
          <w:szCs w:val="22"/>
          <w:lang w:val="en-US"/>
        </w:rPr>
      </w:pPr>
      <w:r w:rsidRPr="00F91B3E">
        <w:rPr>
          <w:rFonts w:asciiTheme="minorHAnsi" w:hAnsiTheme="minorHAnsi" w:cstheme="minorHAnsi"/>
          <w:szCs w:val="22"/>
          <w:lang w:val="en-US"/>
        </w:rPr>
        <w:t xml:space="preserve">The above case studies clearly demonstrate that without unplanned or unforeseen occurrences, the key breakthroughs leading to company formation and on-going success would not have happened. </w:t>
      </w:r>
      <w:r w:rsidR="00F51A1E" w:rsidRPr="00F91B3E">
        <w:rPr>
          <w:rFonts w:asciiTheme="minorHAnsi" w:hAnsiTheme="minorHAnsi" w:cstheme="minorHAnsi"/>
          <w:szCs w:val="22"/>
          <w:lang w:val="en-US"/>
        </w:rPr>
        <w:t xml:space="preserve">That chance </w:t>
      </w:r>
      <w:proofErr w:type="spellStart"/>
      <w:r w:rsidR="00F51A1E" w:rsidRPr="00F91B3E">
        <w:rPr>
          <w:rFonts w:asciiTheme="minorHAnsi" w:hAnsiTheme="minorHAnsi" w:cstheme="minorHAnsi"/>
          <w:szCs w:val="22"/>
          <w:lang w:val="en-US"/>
        </w:rPr>
        <w:t>favours</w:t>
      </w:r>
      <w:proofErr w:type="spellEnd"/>
      <w:r w:rsidR="00F51A1E" w:rsidRPr="00F91B3E">
        <w:rPr>
          <w:rFonts w:asciiTheme="minorHAnsi" w:hAnsiTheme="minorHAnsi" w:cstheme="minorHAnsi"/>
          <w:szCs w:val="22"/>
          <w:lang w:val="en-US"/>
        </w:rPr>
        <w:t xml:space="preserve"> a prepared mind is a truism.</w:t>
      </w:r>
      <w:r w:rsidRPr="00F91B3E">
        <w:rPr>
          <w:rFonts w:asciiTheme="minorHAnsi" w:hAnsiTheme="minorHAnsi" w:cstheme="minorHAnsi"/>
          <w:szCs w:val="22"/>
          <w:lang w:val="en-US"/>
        </w:rPr>
        <w:t xml:space="preserve"> </w:t>
      </w:r>
      <w:r w:rsidR="00F51A1E" w:rsidRPr="00F91B3E">
        <w:rPr>
          <w:rFonts w:asciiTheme="minorHAnsi" w:hAnsiTheme="minorHAnsi" w:cstheme="minorHAnsi"/>
          <w:szCs w:val="22"/>
          <w:lang w:val="en-US"/>
        </w:rPr>
        <w:t xml:space="preserve"> In the case of BCAL, I was aware of the similarity between human lipids and olive oil from my olive oil production experience. </w:t>
      </w:r>
      <w:r w:rsidRPr="00F91B3E">
        <w:rPr>
          <w:rFonts w:asciiTheme="minorHAnsi" w:hAnsiTheme="minorHAnsi" w:cstheme="minorHAnsi"/>
          <w:szCs w:val="22"/>
          <w:lang w:val="en-US"/>
        </w:rPr>
        <w:t xml:space="preserve">This helped me to quickly make the link between lipids from olive oil and breast cancer-derived lipids. </w:t>
      </w:r>
      <w:r w:rsidR="00F51A1E" w:rsidRPr="00F91B3E">
        <w:rPr>
          <w:rFonts w:asciiTheme="minorHAnsi" w:hAnsiTheme="minorHAnsi" w:cstheme="minorHAnsi"/>
          <w:szCs w:val="22"/>
          <w:lang w:val="en-US"/>
        </w:rPr>
        <w:t xml:space="preserve">In the case of </w:t>
      </w:r>
      <w:proofErr w:type="spellStart"/>
      <w:r w:rsidR="00F51A1E" w:rsidRPr="00F91B3E">
        <w:rPr>
          <w:rFonts w:asciiTheme="minorHAnsi" w:hAnsiTheme="minorHAnsi" w:cstheme="minorHAnsi"/>
          <w:szCs w:val="22"/>
          <w:lang w:val="en-US"/>
        </w:rPr>
        <w:t>Cryosite</w:t>
      </w:r>
      <w:proofErr w:type="spellEnd"/>
      <w:r w:rsidR="00F51A1E" w:rsidRPr="00F91B3E">
        <w:rPr>
          <w:rFonts w:asciiTheme="minorHAnsi" w:hAnsiTheme="minorHAnsi" w:cstheme="minorHAnsi"/>
          <w:szCs w:val="22"/>
          <w:lang w:val="en-US"/>
        </w:rPr>
        <w:t>, I had been undertaking an MBA, so I was aware of the elements of establishing a business based on market need, so when the market need presented itself, via the early morning call</w:t>
      </w:r>
      <w:r w:rsidR="0051519C" w:rsidRPr="00F91B3E">
        <w:rPr>
          <w:rFonts w:asciiTheme="minorHAnsi" w:hAnsiTheme="minorHAnsi" w:cstheme="minorHAnsi"/>
          <w:szCs w:val="22"/>
          <w:lang w:val="en-US"/>
        </w:rPr>
        <w:t>,</w:t>
      </w:r>
      <w:r w:rsidR="00F51A1E" w:rsidRPr="00F91B3E">
        <w:rPr>
          <w:rFonts w:asciiTheme="minorHAnsi" w:hAnsiTheme="minorHAnsi" w:cstheme="minorHAnsi"/>
          <w:szCs w:val="22"/>
          <w:lang w:val="en-US"/>
        </w:rPr>
        <w:t xml:space="preserve"> I could see the business opportunity.</w:t>
      </w:r>
    </w:p>
    <w:p w14:paraId="63F119B8" w14:textId="77777777" w:rsidR="00F91B3E" w:rsidRPr="00F91B3E" w:rsidRDefault="00F91B3E" w:rsidP="00F51A1E">
      <w:pPr>
        <w:rPr>
          <w:rFonts w:asciiTheme="minorHAnsi" w:hAnsiTheme="minorHAnsi" w:cstheme="minorHAnsi"/>
          <w:szCs w:val="22"/>
          <w:lang w:val="en-US"/>
        </w:rPr>
      </w:pPr>
    </w:p>
    <w:p w14:paraId="04142D2B" w14:textId="7E9E165D" w:rsidR="0051519C" w:rsidRPr="00F91B3E" w:rsidRDefault="0051519C" w:rsidP="00F51A1E">
      <w:pPr>
        <w:rPr>
          <w:rFonts w:asciiTheme="minorHAnsi" w:hAnsiTheme="minorHAnsi" w:cstheme="minorHAnsi"/>
          <w:szCs w:val="22"/>
          <w:lang w:val="en-US"/>
        </w:rPr>
      </w:pPr>
      <w:r w:rsidRPr="00F91B3E">
        <w:rPr>
          <w:rFonts w:asciiTheme="minorHAnsi" w:hAnsiTheme="minorHAnsi" w:cstheme="minorHAnsi"/>
          <w:szCs w:val="22"/>
          <w:lang w:val="en-US"/>
        </w:rPr>
        <w:t xml:space="preserve">Of course, luck is not the only element of success, but it can play a key part in company formation or advancement. The other elements, identified by </w:t>
      </w:r>
      <w:proofErr w:type="spellStart"/>
      <w:r w:rsidRPr="00F91B3E">
        <w:rPr>
          <w:rFonts w:asciiTheme="minorHAnsi" w:hAnsiTheme="minorHAnsi" w:cstheme="minorHAnsi"/>
          <w:szCs w:val="22"/>
          <w:lang w:val="en-US"/>
        </w:rPr>
        <w:t>Kolchinsky</w:t>
      </w:r>
      <w:proofErr w:type="spellEnd"/>
      <w:r w:rsidRPr="00F91B3E">
        <w:rPr>
          <w:rFonts w:asciiTheme="minorHAnsi" w:hAnsiTheme="minorHAnsi" w:cstheme="minorHAnsi"/>
          <w:szCs w:val="22"/>
          <w:lang w:val="en-US"/>
        </w:rPr>
        <w:t xml:space="preserve">, are obviously very important as well. </w:t>
      </w:r>
      <w:r w:rsidR="00134C11" w:rsidRPr="00F91B3E">
        <w:rPr>
          <w:rFonts w:asciiTheme="minorHAnsi" w:hAnsiTheme="minorHAnsi" w:cstheme="minorHAnsi"/>
          <w:szCs w:val="22"/>
          <w:lang w:val="en-US"/>
        </w:rPr>
        <w:t>Luck may not be a strategy, but it can certainly help in the high</w:t>
      </w:r>
      <w:r w:rsidR="00E84F5A" w:rsidRPr="00F91B3E">
        <w:rPr>
          <w:rFonts w:asciiTheme="minorHAnsi" w:hAnsiTheme="minorHAnsi" w:cstheme="minorHAnsi"/>
          <w:szCs w:val="22"/>
          <w:lang w:val="en-US"/>
        </w:rPr>
        <w:t>-</w:t>
      </w:r>
      <w:r w:rsidR="00134C11" w:rsidRPr="00F91B3E">
        <w:rPr>
          <w:rFonts w:asciiTheme="minorHAnsi" w:hAnsiTheme="minorHAnsi" w:cstheme="minorHAnsi"/>
          <w:szCs w:val="22"/>
          <w:lang w:val="en-US"/>
        </w:rPr>
        <w:t>risk field of biotechnology</w:t>
      </w:r>
      <w:r w:rsidR="00E84F5A" w:rsidRPr="00F91B3E">
        <w:rPr>
          <w:rFonts w:asciiTheme="minorHAnsi" w:hAnsiTheme="minorHAnsi" w:cstheme="minorHAnsi"/>
          <w:szCs w:val="22"/>
          <w:lang w:val="en-US"/>
        </w:rPr>
        <w:t xml:space="preserve"> company establishment and growth</w:t>
      </w:r>
      <w:r w:rsidR="00134C11" w:rsidRPr="00F91B3E">
        <w:rPr>
          <w:rFonts w:asciiTheme="minorHAnsi" w:hAnsiTheme="minorHAnsi" w:cstheme="minorHAnsi"/>
          <w:szCs w:val="22"/>
          <w:lang w:val="en-US"/>
        </w:rPr>
        <w:t>.</w:t>
      </w:r>
    </w:p>
    <w:p w14:paraId="3187DE66" w14:textId="77777777" w:rsidR="005641EE" w:rsidRPr="00F91B3E" w:rsidRDefault="005641EE" w:rsidP="005641EE">
      <w:pPr>
        <w:rPr>
          <w:rFonts w:asciiTheme="minorHAnsi" w:hAnsiTheme="minorHAnsi" w:cstheme="minorHAnsi"/>
        </w:rPr>
      </w:pPr>
    </w:p>
    <w:p w14:paraId="2E25500A" w14:textId="77777777" w:rsidR="005641EE" w:rsidRPr="00F91B3E" w:rsidRDefault="005641EE" w:rsidP="005641EE">
      <w:pPr>
        <w:pStyle w:val="Heading1"/>
        <w:numPr>
          <w:ilvl w:val="0"/>
          <w:numId w:val="0"/>
        </w:numPr>
        <w:rPr>
          <w:rFonts w:asciiTheme="minorHAnsi" w:hAnsiTheme="minorHAnsi" w:cstheme="minorHAnsi"/>
        </w:rPr>
      </w:pPr>
      <w:r w:rsidRPr="00F91B3E">
        <w:rPr>
          <w:rFonts w:asciiTheme="minorHAnsi" w:hAnsiTheme="minorHAnsi" w:cstheme="minorHAnsi"/>
        </w:rPr>
        <w:lastRenderedPageBreak/>
        <w:t>Acknowledgements</w:t>
      </w:r>
    </w:p>
    <w:p w14:paraId="687C485A" w14:textId="677B31FA" w:rsidR="005641EE" w:rsidRPr="00F91B3E" w:rsidRDefault="00282CF4" w:rsidP="005641EE">
      <w:pPr>
        <w:rPr>
          <w:rFonts w:asciiTheme="minorHAnsi" w:hAnsiTheme="minorHAnsi" w:cstheme="minorHAnsi"/>
          <w:lang w:eastAsia="ja-JP"/>
        </w:rPr>
      </w:pPr>
      <w:r w:rsidRPr="00F91B3E">
        <w:rPr>
          <w:rFonts w:asciiTheme="minorHAnsi" w:hAnsiTheme="minorHAnsi" w:cstheme="minorHAnsi"/>
        </w:rPr>
        <w:t>The input of Dr Dharmica Mistry to this paper is much appreciated.</w:t>
      </w:r>
    </w:p>
    <w:p w14:paraId="02F091CC" w14:textId="77777777" w:rsidR="005641EE" w:rsidRPr="00F91B3E" w:rsidRDefault="005641EE" w:rsidP="005641EE">
      <w:pPr>
        <w:rPr>
          <w:rFonts w:asciiTheme="minorHAnsi" w:hAnsiTheme="minorHAnsi" w:cstheme="minorHAnsi"/>
          <w:lang w:eastAsia="ja-JP"/>
        </w:rPr>
      </w:pPr>
    </w:p>
    <w:p w14:paraId="6215DE34" w14:textId="77777777" w:rsidR="005641EE" w:rsidRPr="00F91B3E" w:rsidRDefault="005641EE" w:rsidP="005641EE">
      <w:pPr>
        <w:pStyle w:val="Heading1"/>
        <w:numPr>
          <w:ilvl w:val="0"/>
          <w:numId w:val="0"/>
        </w:numPr>
        <w:rPr>
          <w:rFonts w:asciiTheme="minorHAnsi" w:hAnsiTheme="minorHAnsi" w:cstheme="minorHAnsi"/>
        </w:rPr>
      </w:pPr>
      <w:r w:rsidRPr="00F91B3E">
        <w:rPr>
          <w:rFonts w:asciiTheme="minorHAnsi" w:hAnsiTheme="minorHAnsi" w:cstheme="minorHAnsi"/>
        </w:rPr>
        <w:t>References</w:t>
      </w:r>
    </w:p>
    <w:p w14:paraId="1F6D7D35" w14:textId="255B012F" w:rsidR="00086345" w:rsidRPr="00F91B3E" w:rsidRDefault="00086345" w:rsidP="00086345">
      <w:pPr>
        <w:pStyle w:val="References"/>
        <w:rPr>
          <w:rFonts w:asciiTheme="minorHAnsi" w:hAnsiTheme="minorHAnsi" w:cstheme="minorHAnsi"/>
          <w:lang w:val="en-AU"/>
        </w:rPr>
      </w:pPr>
      <w:bookmarkStart w:id="0" w:name="Lyo88"/>
      <w:r w:rsidRPr="00F91B3E">
        <w:rPr>
          <w:rFonts w:asciiTheme="minorHAnsi" w:hAnsiTheme="minorHAnsi" w:cstheme="minorHAnsi"/>
        </w:rPr>
        <w:t>Astbury</w:t>
      </w:r>
      <w:r w:rsidRPr="00F91B3E">
        <w:rPr>
          <w:rFonts w:asciiTheme="minorHAnsi" w:hAnsiTheme="minorHAnsi" w:cstheme="minorHAnsi"/>
          <w:lang w:val="en-AU"/>
        </w:rPr>
        <w:t xml:space="preserve">, W. T., </w:t>
      </w:r>
      <w:r w:rsidRPr="00F91B3E">
        <w:rPr>
          <w:rFonts w:asciiTheme="minorHAnsi" w:hAnsiTheme="minorHAnsi" w:cstheme="minorHAnsi"/>
        </w:rPr>
        <w:t>Street</w:t>
      </w:r>
      <w:r w:rsidRPr="00F91B3E">
        <w:rPr>
          <w:rFonts w:asciiTheme="minorHAnsi" w:hAnsiTheme="minorHAnsi" w:cstheme="minorHAnsi"/>
          <w:lang w:val="en-AU"/>
        </w:rPr>
        <w:t xml:space="preserve">, A. (1932) </w:t>
      </w:r>
      <w:r w:rsidRPr="00F91B3E">
        <w:rPr>
          <w:rFonts w:asciiTheme="minorHAnsi" w:hAnsiTheme="minorHAnsi" w:cstheme="minorHAnsi"/>
        </w:rPr>
        <w:t>X-</w:t>
      </w:r>
      <w:r w:rsidRPr="00F91B3E">
        <w:rPr>
          <w:rFonts w:asciiTheme="minorHAnsi" w:hAnsiTheme="minorHAnsi" w:cstheme="minorHAnsi"/>
          <w:lang w:val="en-AU"/>
        </w:rPr>
        <w:t>r</w:t>
      </w:r>
      <w:r w:rsidRPr="00F91B3E">
        <w:rPr>
          <w:rFonts w:asciiTheme="minorHAnsi" w:hAnsiTheme="minorHAnsi" w:cstheme="minorHAnsi"/>
        </w:rPr>
        <w:t xml:space="preserve">ay studies of the structure of </w:t>
      </w:r>
      <w:r w:rsidRPr="00F91B3E">
        <w:rPr>
          <w:rFonts w:asciiTheme="minorHAnsi" w:hAnsiTheme="minorHAnsi" w:cstheme="minorHAnsi"/>
          <w:lang w:val="en-AU"/>
        </w:rPr>
        <w:t>h</w:t>
      </w:r>
      <w:r w:rsidRPr="00F91B3E">
        <w:rPr>
          <w:rFonts w:asciiTheme="minorHAnsi" w:hAnsiTheme="minorHAnsi" w:cstheme="minorHAnsi"/>
        </w:rPr>
        <w:t xml:space="preserve">air, </w:t>
      </w:r>
      <w:r w:rsidRPr="00F91B3E">
        <w:rPr>
          <w:rFonts w:asciiTheme="minorHAnsi" w:hAnsiTheme="minorHAnsi" w:cstheme="minorHAnsi"/>
          <w:lang w:val="en-AU"/>
        </w:rPr>
        <w:t>wool</w:t>
      </w:r>
      <w:r w:rsidRPr="00F91B3E">
        <w:rPr>
          <w:rFonts w:asciiTheme="minorHAnsi" w:hAnsiTheme="minorHAnsi" w:cstheme="minorHAnsi"/>
        </w:rPr>
        <w:t xml:space="preserve">, and </w:t>
      </w:r>
      <w:r w:rsidRPr="00F91B3E">
        <w:rPr>
          <w:rFonts w:asciiTheme="minorHAnsi" w:hAnsiTheme="minorHAnsi" w:cstheme="minorHAnsi"/>
          <w:lang w:val="en-AU"/>
        </w:rPr>
        <w:t>r</w:t>
      </w:r>
      <w:r w:rsidRPr="00F91B3E">
        <w:rPr>
          <w:rFonts w:asciiTheme="minorHAnsi" w:hAnsiTheme="minorHAnsi" w:cstheme="minorHAnsi"/>
        </w:rPr>
        <w:t xml:space="preserve">elated </w:t>
      </w:r>
      <w:r w:rsidRPr="00F91B3E">
        <w:rPr>
          <w:rFonts w:asciiTheme="minorHAnsi" w:hAnsiTheme="minorHAnsi" w:cstheme="minorHAnsi"/>
          <w:lang w:val="en-AU"/>
        </w:rPr>
        <w:t>fibres</w:t>
      </w:r>
      <w:r w:rsidRPr="00F91B3E">
        <w:rPr>
          <w:rFonts w:asciiTheme="minorHAnsi" w:hAnsiTheme="minorHAnsi" w:cstheme="minorHAnsi"/>
        </w:rPr>
        <w:t>. I. General</w:t>
      </w:r>
      <w:r w:rsidRPr="00F91B3E">
        <w:rPr>
          <w:rFonts w:asciiTheme="minorHAnsi" w:hAnsiTheme="minorHAnsi" w:cstheme="minorHAnsi"/>
          <w:lang w:val="en-AU"/>
        </w:rPr>
        <w:t xml:space="preserve">. </w:t>
      </w:r>
      <w:r w:rsidRPr="00F91B3E">
        <w:rPr>
          <w:rFonts w:asciiTheme="minorHAnsi" w:hAnsiTheme="minorHAnsi" w:cstheme="minorHAnsi"/>
          <w:i/>
          <w:iCs/>
        </w:rPr>
        <w:t>Philosophical Transactions of the Royal Society of London. Series A</w:t>
      </w:r>
      <w:r w:rsidRPr="00F91B3E">
        <w:rPr>
          <w:rFonts w:asciiTheme="minorHAnsi" w:hAnsiTheme="minorHAnsi" w:cstheme="minorHAnsi"/>
        </w:rPr>
        <w:t>, Containing Papers of a Mathematical or Physical Character </w:t>
      </w:r>
      <w:r w:rsidRPr="00F91B3E">
        <w:rPr>
          <w:rFonts w:asciiTheme="minorHAnsi" w:hAnsiTheme="minorHAnsi" w:cstheme="minorHAnsi"/>
          <w:lang w:val="en-AU"/>
        </w:rPr>
        <w:t xml:space="preserve">230, </w:t>
      </w:r>
      <w:r w:rsidRPr="00F91B3E">
        <w:rPr>
          <w:rFonts w:asciiTheme="minorHAnsi" w:hAnsiTheme="minorHAnsi" w:cstheme="minorHAnsi"/>
        </w:rPr>
        <w:t>75-10</w:t>
      </w:r>
      <w:r w:rsidRPr="00F91B3E">
        <w:rPr>
          <w:rFonts w:asciiTheme="minorHAnsi" w:hAnsiTheme="minorHAnsi" w:cstheme="minorHAnsi"/>
          <w:lang w:val="en-AU"/>
        </w:rPr>
        <w:t>1.</w:t>
      </w:r>
      <w:r w:rsidRPr="00F91B3E">
        <w:rPr>
          <w:rFonts w:asciiTheme="minorHAnsi" w:hAnsiTheme="minorHAnsi" w:cstheme="minorHAnsi"/>
        </w:rPr>
        <w:t> </w:t>
      </w:r>
    </w:p>
    <w:p w14:paraId="71813DF1" w14:textId="468E9B06" w:rsidR="006C40B3" w:rsidRPr="00F91B3E" w:rsidRDefault="00086345" w:rsidP="006C40B3">
      <w:pPr>
        <w:pStyle w:val="References"/>
        <w:rPr>
          <w:rFonts w:asciiTheme="minorHAnsi" w:hAnsiTheme="minorHAnsi" w:cstheme="minorHAnsi"/>
          <w:i/>
          <w:iCs/>
        </w:rPr>
      </w:pPr>
      <w:r w:rsidRPr="00F91B3E">
        <w:rPr>
          <w:rFonts w:asciiTheme="minorHAnsi" w:hAnsiTheme="minorHAnsi" w:cstheme="minorHAnsi"/>
          <w:lang w:val="en-AU"/>
        </w:rPr>
        <w:t>B</w:t>
      </w:r>
      <w:r w:rsidR="006C40B3" w:rsidRPr="00F91B3E">
        <w:rPr>
          <w:rFonts w:asciiTheme="minorHAnsi" w:hAnsiTheme="minorHAnsi" w:cstheme="minorHAnsi"/>
          <w:lang w:val="en-AU"/>
        </w:rPr>
        <w:t xml:space="preserve">ertrand, L., Doucet, J., </w:t>
      </w:r>
      <w:proofErr w:type="spellStart"/>
      <w:r w:rsidR="006C40B3" w:rsidRPr="00F91B3E">
        <w:rPr>
          <w:rFonts w:asciiTheme="minorHAnsi" w:hAnsiTheme="minorHAnsi" w:cstheme="minorHAnsi"/>
          <w:lang w:val="en-AU"/>
        </w:rPr>
        <w:t>Simionovici</w:t>
      </w:r>
      <w:proofErr w:type="spellEnd"/>
      <w:r w:rsidR="006C40B3" w:rsidRPr="00F91B3E">
        <w:rPr>
          <w:rFonts w:asciiTheme="minorHAnsi" w:hAnsiTheme="minorHAnsi" w:cstheme="minorHAnsi"/>
          <w:lang w:val="en-AU"/>
        </w:rPr>
        <w:t xml:space="preserve">, A., </w:t>
      </w:r>
      <w:proofErr w:type="spellStart"/>
      <w:r w:rsidR="006C40B3" w:rsidRPr="00F91B3E">
        <w:rPr>
          <w:rFonts w:asciiTheme="minorHAnsi" w:hAnsiTheme="minorHAnsi" w:cstheme="minorHAnsi"/>
          <w:lang w:val="en-AU"/>
        </w:rPr>
        <w:t>Tsoucaris</w:t>
      </w:r>
      <w:proofErr w:type="spellEnd"/>
      <w:r w:rsidR="006C40B3" w:rsidRPr="00F91B3E">
        <w:rPr>
          <w:rFonts w:asciiTheme="minorHAnsi" w:hAnsiTheme="minorHAnsi" w:cstheme="minorHAnsi"/>
          <w:lang w:val="en-AU"/>
        </w:rPr>
        <w:t xml:space="preserve">, G., Walter, P. (2003). Lead-revealed lipid organization in human hair. </w:t>
      </w:r>
      <w:proofErr w:type="spellStart"/>
      <w:r w:rsidR="006C40B3" w:rsidRPr="00F91B3E">
        <w:rPr>
          <w:rFonts w:asciiTheme="minorHAnsi" w:hAnsiTheme="minorHAnsi" w:cstheme="minorHAnsi"/>
          <w:i/>
          <w:iCs/>
        </w:rPr>
        <w:t>Biochimica</w:t>
      </w:r>
      <w:proofErr w:type="spellEnd"/>
      <w:r w:rsidR="006C40B3" w:rsidRPr="00F91B3E">
        <w:rPr>
          <w:rFonts w:asciiTheme="minorHAnsi" w:hAnsiTheme="minorHAnsi" w:cstheme="minorHAnsi"/>
          <w:i/>
          <w:iCs/>
        </w:rPr>
        <w:t xml:space="preserve"> et </w:t>
      </w:r>
      <w:proofErr w:type="spellStart"/>
      <w:r w:rsidR="006C40B3" w:rsidRPr="00F91B3E">
        <w:rPr>
          <w:rFonts w:asciiTheme="minorHAnsi" w:hAnsiTheme="minorHAnsi" w:cstheme="minorHAnsi"/>
          <w:i/>
          <w:iCs/>
        </w:rPr>
        <w:t>Biophysica</w:t>
      </w:r>
      <w:proofErr w:type="spellEnd"/>
      <w:r w:rsidR="006C40B3" w:rsidRPr="00F91B3E">
        <w:rPr>
          <w:rFonts w:asciiTheme="minorHAnsi" w:hAnsiTheme="minorHAnsi" w:cstheme="minorHAnsi"/>
          <w:i/>
          <w:iCs/>
        </w:rPr>
        <w:t xml:space="preserve"> Acta</w:t>
      </w:r>
      <w:r w:rsidR="00B12A68" w:rsidRPr="00F91B3E">
        <w:rPr>
          <w:rFonts w:asciiTheme="minorHAnsi" w:hAnsiTheme="minorHAnsi" w:cstheme="minorHAnsi"/>
          <w:i/>
          <w:iCs/>
          <w:lang w:val="en-AU"/>
        </w:rPr>
        <w:t>,</w:t>
      </w:r>
      <w:r w:rsidR="006C40B3" w:rsidRPr="00F91B3E">
        <w:rPr>
          <w:rFonts w:asciiTheme="minorHAnsi" w:hAnsiTheme="minorHAnsi" w:cstheme="minorHAnsi"/>
          <w:i/>
          <w:iCs/>
        </w:rPr>
        <w:t> </w:t>
      </w:r>
      <w:r w:rsidR="006C40B3" w:rsidRPr="00F91B3E">
        <w:rPr>
          <w:rFonts w:asciiTheme="minorHAnsi" w:hAnsiTheme="minorHAnsi" w:cstheme="minorHAnsi"/>
          <w:lang w:val="en-AU"/>
        </w:rPr>
        <w:t>1620, 218-24.</w:t>
      </w:r>
    </w:p>
    <w:p w14:paraId="69126852" w14:textId="1804EB68" w:rsidR="00944961" w:rsidRPr="00F91B3E" w:rsidRDefault="00944961" w:rsidP="006C40B3">
      <w:pPr>
        <w:pStyle w:val="References"/>
        <w:rPr>
          <w:rFonts w:asciiTheme="minorHAnsi" w:hAnsiTheme="minorHAnsi" w:cstheme="minorHAnsi"/>
          <w:color w:val="241F20"/>
          <w:lang w:val="en-US" w:bidi="x-none"/>
        </w:rPr>
      </w:pPr>
      <w:proofErr w:type="spellStart"/>
      <w:r w:rsidRPr="00F91B3E">
        <w:rPr>
          <w:rFonts w:asciiTheme="minorHAnsi" w:hAnsiTheme="minorHAnsi" w:cstheme="minorHAnsi"/>
          <w:lang w:val="en-US"/>
        </w:rPr>
        <w:t>Corino</w:t>
      </w:r>
      <w:proofErr w:type="spellEnd"/>
      <w:r w:rsidRPr="00F91B3E">
        <w:rPr>
          <w:rFonts w:asciiTheme="minorHAnsi" w:hAnsiTheme="minorHAnsi" w:cstheme="minorHAnsi"/>
          <w:lang w:val="en-US"/>
        </w:rPr>
        <w:t>, G. L., French, P. W. (</w:t>
      </w:r>
      <w:r w:rsidRPr="00F91B3E">
        <w:rPr>
          <w:rFonts w:asciiTheme="minorHAnsi" w:hAnsiTheme="minorHAnsi" w:cstheme="minorHAnsi"/>
          <w:color w:val="241F20"/>
          <w:lang w:val="en-US" w:bidi="x-none"/>
        </w:rPr>
        <w:t>2008</w:t>
      </w:r>
      <w:r w:rsidRPr="00F91B3E">
        <w:rPr>
          <w:rFonts w:asciiTheme="minorHAnsi" w:hAnsiTheme="minorHAnsi" w:cstheme="minorHAnsi"/>
          <w:lang w:val="en-US"/>
        </w:rPr>
        <w:t xml:space="preserve">) </w:t>
      </w:r>
      <w:r w:rsidRPr="00F91B3E">
        <w:rPr>
          <w:rFonts w:asciiTheme="minorHAnsi" w:hAnsiTheme="minorHAnsi" w:cstheme="minorHAnsi"/>
          <w:color w:val="241F20"/>
          <w:lang w:val="en-US" w:bidi="x-none"/>
        </w:rPr>
        <w:t xml:space="preserve">Diagnosis of breast cancer by X-ray diffraction of hair. </w:t>
      </w:r>
      <w:r w:rsidRPr="00F91B3E">
        <w:rPr>
          <w:rFonts w:asciiTheme="minorHAnsi" w:hAnsiTheme="minorHAnsi" w:cstheme="minorHAnsi"/>
          <w:i/>
          <w:iCs/>
          <w:color w:val="241F20"/>
          <w:lang w:val="en-US" w:bidi="x-none"/>
        </w:rPr>
        <w:t>International Journal of Cancer</w:t>
      </w:r>
      <w:r w:rsidRPr="00F91B3E">
        <w:rPr>
          <w:rFonts w:asciiTheme="minorHAnsi" w:hAnsiTheme="minorHAnsi" w:cstheme="minorHAnsi"/>
          <w:color w:val="241F20"/>
          <w:lang w:val="en-US" w:bidi="x-none"/>
        </w:rPr>
        <w:t>, 122, 847–56</w:t>
      </w:r>
    </w:p>
    <w:p w14:paraId="3277D6D0" w14:textId="07086B8B" w:rsidR="006C40B3" w:rsidRPr="00F91B3E" w:rsidRDefault="006C40B3" w:rsidP="006C40B3">
      <w:pPr>
        <w:pStyle w:val="References"/>
        <w:rPr>
          <w:rFonts w:asciiTheme="minorHAnsi" w:hAnsiTheme="minorHAnsi" w:cstheme="minorHAnsi"/>
          <w:lang w:val="en-US"/>
        </w:rPr>
      </w:pPr>
      <w:r w:rsidRPr="00F91B3E">
        <w:rPr>
          <w:rFonts w:asciiTheme="minorHAnsi" w:hAnsiTheme="minorHAnsi" w:cstheme="minorHAnsi"/>
          <w:lang w:val="en-US"/>
        </w:rPr>
        <w:t xml:space="preserve">James, V., Kearsley, J., Irving, T., </w:t>
      </w:r>
      <w:proofErr w:type="spellStart"/>
      <w:r w:rsidRPr="00F91B3E">
        <w:rPr>
          <w:rFonts w:asciiTheme="minorHAnsi" w:hAnsiTheme="minorHAnsi" w:cstheme="minorHAnsi"/>
          <w:lang w:val="en-US"/>
        </w:rPr>
        <w:t>Amemiya</w:t>
      </w:r>
      <w:proofErr w:type="spellEnd"/>
      <w:r w:rsidRPr="00F91B3E">
        <w:rPr>
          <w:rFonts w:asciiTheme="minorHAnsi" w:hAnsiTheme="minorHAnsi" w:cstheme="minorHAnsi"/>
          <w:lang w:val="en-US"/>
        </w:rPr>
        <w:t xml:space="preserve">, Y., Cookson, D. (1999) Using hair to screen for breast cancer. </w:t>
      </w:r>
      <w:r w:rsidRPr="00F91B3E">
        <w:rPr>
          <w:rFonts w:asciiTheme="minorHAnsi" w:hAnsiTheme="minorHAnsi" w:cstheme="minorHAnsi"/>
          <w:i/>
          <w:iCs/>
          <w:lang w:val="en-US"/>
        </w:rPr>
        <w:t>Nature,</w:t>
      </w:r>
      <w:r w:rsidRPr="00F91B3E">
        <w:rPr>
          <w:rFonts w:asciiTheme="minorHAnsi" w:hAnsiTheme="minorHAnsi" w:cstheme="minorHAnsi"/>
          <w:lang w:val="en-US"/>
        </w:rPr>
        <w:t xml:space="preserve"> 398, 33–34.  </w:t>
      </w:r>
    </w:p>
    <w:p w14:paraId="2174CA41" w14:textId="1776B7B4" w:rsidR="006C40B3" w:rsidRPr="00F91B3E" w:rsidRDefault="006C40B3" w:rsidP="006C40B3">
      <w:pPr>
        <w:pStyle w:val="References"/>
        <w:rPr>
          <w:rFonts w:asciiTheme="minorHAnsi" w:hAnsiTheme="minorHAnsi" w:cstheme="minorHAnsi"/>
          <w:lang w:val="en-AU"/>
        </w:rPr>
      </w:pPr>
      <w:r w:rsidRPr="00F91B3E">
        <w:rPr>
          <w:rFonts w:asciiTheme="minorHAnsi" w:hAnsiTheme="minorHAnsi" w:cstheme="minorHAnsi"/>
          <w:lang w:val="en-AU"/>
        </w:rPr>
        <w:t xml:space="preserve">Kemp, T., </w:t>
      </w:r>
      <w:proofErr w:type="spellStart"/>
      <w:r w:rsidRPr="00F91B3E">
        <w:rPr>
          <w:rFonts w:asciiTheme="minorHAnsi" w:hAnsiTheme="minorHAnsi" w:cstheme="minorHAnsi"/>
          <w:lang w:val="en-AU"/>
        </w:rPr>
        <w:t>Alcock</w:t>
      </w:r>
      <w:proofErr w:type="spellEnd"/>
      <w:r w:rsidRPr="00F91B3E">
        <w:rPr>
          <w:rFonts w:asciiTheme="minorHAnsi" w:hAnsiTheme="minorHAnsi" w:cstheme="minorHAnsi"/>
          <w:lang w:val="en-AU"/>
        </w:rPr>
        <w:t xml:space="preserve">, N. (2017) 100 years of X-ray crystallography. </w:t>
      </w:r>
      <w:r w:rsidRPr="00F91B3E">
        <w:rPr>
          <w:rFonts w:asciiTheme="minorHAnsi" w:hAnsiTheme="minorHAnsi" w:cstheme="minorHAnsi"/>
          <w:i/>
          <w:iCs/>
          <w:lang w:val="en-AU"/>
        </w:rPr>
        <w:t>Science Progress</w:t>
      </w:r>
      <w:r w:rsidR="00B12A68" w:rsidRPr="00F91B3E">
        <w:rPr>
          <w:rFonts w:asciiTheme="minorHAnsi" w:hAnsiTheme="minorHAnsi" w:cstheme="minorHAnsi"/>
          <w:i/>
          <w:iCs/>
          <w:lang w:val="en-AU"/>
        </w:rPr>
        <w:t>,</w:t>
      </w:r>
      <w:r w:rsidRPr="00F91B3E">
        <w:rPr>
          <w:rFonts w:asciiTheme="minorHAnsi" w:hAnsiTheme="minorHAnsi" w:cstheme="minorHAnsi"/>
          <w:lang w:val="en-AU"/>
        </w:rPr>
        <w:t xml:space="preserve"> 100</w:t>
      </w:r>
      <w:r w:rsidR="007A5233" w:rsidRPr="00F91B3E">
        <w:rPr>
          <w:rFonts w:asciiTheme="minorHAnsi" w:hAnsiTheme="minorHAnsi" w:cstheme="minorHAnsi"/>
          <w:lang w:val="en-AU"/>
        </w:rPr>
        <w:t>,</w:t>
      </w:r>
      <w:r w:rsidRPr="00F91B3E">
        <w:rPr>
          <w:rFonts w:asciiTheme="minorHAnsi" w:hAnsiTheme="minorHAnsi" w:cstheme="minorHAnsi"/>
          <w:lang w:val="en-AU"/>
        </w:rPr>
        <w:t xml:space="preserve"> 25-44. </w:t>
      </w:r>
    </w:p>
    <w:p w14:paraId="0B112A5F" w14:textId="66E98F87" w:rsidR="00B12A68" w:rsidRPr="00F91B3E" w:rsidRDefault="00B12A68" w:rsidP="006C40B3">
      <w:pPr>
        <w:pStyle w:val="References"/>
        <w:rPr>
          <w:rFonts w:asciiTheme="minorHAnsi" w:hAnsiTheme="minorHAnsi" w:cstheme="minorHAnsi"/>
          <w:lang w:val="en-AU"/>
        </w:rPr>
      </w:pPr>
      <w:r w:rsidRPr="00F91B3E">
        <w:rPr>
          <w:rFonts w:asciiTheme="minorHAnsi" w:hAnsiTheme="minorHAnsi" w:cstheme="minorHAnsi"/>
        </w:rPr>
        <w:t>Kim</w:t>
      </w:r>
      <w:r w:rsidRPr="00F91B3E">
        <w:rPr>
          <w:rFonts w:asciiTheme="minorHAnsi" w:hAnsiTheme="minorHAnsi" w:cstheme="minorHAnsi"/>
          <w:lang w:val="en-AU"/>
        </w:rPr>
        <w:t>,</w:t>
      </w:r>
      <w:r w:rsidRPr="00F91B3E">
        <w:rPr>
          <w:rFonts w:asciiTheme="minorHAnsi" w:hAnsiTheme="minorHAnsi" w:cstheme="minorHAnsi"/>
        </w:rPr>
        <w:t xml:space="preserve"> C</w:t>
      </w:r>
      <w:r w:rsidRPr="00F91B3E">
        <w:rPr>
          <w:rFonts w:asciiTheme="minorHAnsi" w:hAnsiTheme="minorHAnsi" w:cstheme="minorHAnsi"/>
          <w:lang w:val="en-AU"/>
        </w:rPr>
        <w:t xml:space="preserve">. </w:t>
      </w:r>
      <w:r w:rsidRPr="00F91B3E">
        <w:rPr>
          <w:rFonts w:asciiTheme="minorHAnsi" w:hAnsiTheme="minorHAnsi" w:cstheme="minorHAnsi"/>
        </w:rPr>
        <w:t>U</w:t>
      </w:r>
      <w:r w:rsidRPr="00F91B3E">
        <w:rPr>
          <w:rFonts w:asciiTheme="minorHAnsi" w:hAnsiTheme="minorHAnsi" w:cstheme="minorHAnsi"/>
          <w:lang w:val="en-AU"/>
        </w:rPr>
        <w:t>.</w:t>
      </w:r>
      <w:r w:rsidRPr="00F91B3E">
        <w:rPr>
          <w:rFonts w:asciiTheme="minorHAnsi" w:hAnsiTheme="minorHAnsi" w:cstheme="minorHAnsi"/>
        </w:rPr>
        <w:t>, Tate</w:t>
      </w:r>
      <w:r w:rsidRPr="00F91B3E">
        <w:rPr>
          <w:rFonts w:asciiTheme="minorHAnsi" w:hAnsiTheme="minorHAnsi" w:cstheme="minorHAnsi"/>
          <w:lang w:val="en-AU"/>
        </w:rPr>
        <w:t>,</w:t>
      </w:r>
      <w:r w:rsidRPr="00F91B3E">
        <w:rPr>
          <w:rFonts w:asciiTheme="minorHAnsi" w:hAnsiTheme="minorHAnsi" w:cstheme="minorHAnsi"/>
        </w:rPr>
        <w:t xml:space="preserve"> M</w:t>
      </w:r>
      <w:r w:rsidRPr="00F91B3E">
        <w:rPr>
          <w:rFonts w:asciiTheme="minorHAnsi" w:hAnsiTheme="minorHAnsi" w:cstheme="minorHAnsi"/>
          <w:lang w:val="en-AU"/>
        </w:rPr>
        <w:t xml:space="preserve">. </w:t>
      </w:r>
      <w:r w:rsidRPr="00F91B3E">
        <w:rPr>
          <w:rFonts w:asciiTheme="minorHAnsi" w:hAnsiTheme="minorHAnsi" w:cstheme="minorHAnsi"/>
        </w:rPr>
        <w:t>W</w:t>
      </w:r>
      <w:r w:rsidRPr="00F91B3E">
        <w:rPr>
          <w:rFonts w:asciiTheme="minorHAnsi" w:hAnsiTheme="minorHAnsi" w:cstheme="minorHAnsi"/>
          <w:lang w:val="en-AU"/>
        </w:rPr>
        <w:t>.</w:t>
      </w:r>
      <w:r w:rsidRPr="00F91B3E">
        <w:rPr>
          <w:rFonts w:asciiTheme="minorHAnsi" w:hAnsiTheme="minorHAnsi" w:cstheme="minorHAnsi"/>
        </w:rPr>
        <w:t>, Gruner</w:t>
      </w:r>
      <w:r w:rsidRPr="00F91B3E">
        <w:rPr>
          <w:rFonts w:asciiTheme="minorHAnsi" w:hAnsiTheme="minorHAnsi" w:cstheme="minorHAnsi"/>
          <w:lang w:val="en-AU"/>
        </w:rPr>
        <w:t>,</w:t>
      </w:r>
      <w:r w:rsidRPr="00F91B3E">
        <w:rPr>
          <w:rFonts w:asciiTheme="minorHAnsi" w:hAnsiTheme="minorHAnsi" w:cstheme="minorHAnsi"/>
        </w:rPr>
        <w:t xml:space="preserve"> S</w:t>
      </w:r>
      <w:r w:rsidRPr="00F91B3E">
        <w:rPr>
          <w:rFonts w:asciiTheme="minorHAnsi" w:hAnsiTheme="minorHAnsi" w:cstheme="minorHAnsi"/>
          <w:lang w:val="en-AU"/>
        </w:rPr>
        <w:t xml:space="preserve">. </w:t>
      </w:r>
      <w:r w:rsidRPr="00F91B3E">
        <w:rPr>
          <w:rFonts w:asciiTheme="minorHAnsi" w:hAnsiTheme="minorHAnsi" w:cstheme="minorHAnsi"/>
        </w:rPr>
        <w:t>M</w:t>
      </w:r>
      <w:r w:rsidRPr="00F91B3E">
        <w:rPr>
          <w:rFonts w:asciiTheme="minorHAnsi" w:hAnsiTheme="minorHAnsi" w:cstheme="minorHAnsi"/>
          <w:lang w:val="en-AU"/>
        </w:rPr>
        <w:t>.</w:t>
      </w:r>
      <w:r w:rsidRPr="00F91B3E">
        <w:rPr>
          <w:rFonts w:asciiTheme="minorHAnsi" w:hAnsiTheme="minorHAnsi" w:cstheme="minorHAnsi"/>
        </w:rPr>
        <w:t xml:space="preserve"> (2015). Glass-to-cryogenic-liquid transitions in aqueous solutions suggested by crack healing. </w:t>
      </w:r>
      <w:r w:rsidRPr="00F91B3E">
        <w:rPr>
          <w:rFonts w:asciiTheme="minorHAnsi" w:hAnsiTheme="minorHAnsi" w:cstheme="minorHAnsi"/>
          <w:i/>
          <w:iCs/>
        </w:rPr>
        <w:t>P</w:t>
      </w:r>
      <w:r w:rsidRPr="00F91B3E">
        <w:rPr>
          <w:rFonts w:asciiTheme="minorHAnsi" w:hAnsiTheme="minorHAnsi" w:cstheme="minorHAnsi"/>
          <w:i/>
          <w:iCs/>
          <w:lang w:val="en-AU"/>
        </w:rPr>
        <w:t>roceedings of the National Academy of Sciences,</w:t>
      </w:r>
      <w:r w:rsidRPr="00F91B3E">
        <w:rPr>
          <w:rFonts w:asciiTheme="minorHAnsi" w:hAnsiTheme="minorHAnsi" w:cstheme="minorHAnsi"/>
        </w:rPr>
        <w:t xml:space="preserve"> 112</w:t>
      </w:r>
      <w:r w:rsidRPr="00F91B3E">
        <w:rPr>
          <w:rFonts w:asciiTheme="minorHAnsi" w:hAnsiTheme="minorHAnsi" w:cstheme="minorHAnsi"/>
          <w:lang w:val="en-AU"/>
        </w:rPr>
        <w:t>,</w:t>
      </w:r>
      <w:r w:rsidRPr="00F91B3E">
        <w:rPr>
          <w:rFonts w:asciiTheme="minorHAnsi" w:hAnsiTheme="minorHAnsi" w:cstheme="minorHAnsi"/>
        </w:rPr>
        <w:t xml:space="preserve"> 11765-11770. </w:t>
      </w:r>
    </w:p>
    <w:p w14:paraId="3A78AE46" w14:textId="560FA413" w:rsidR="006C40B3" w:rsidRPr="00F91B3E" w:rsidRDefault="006C40B3" w:rsidP="006C40B3">
      <w:pPr>
        <w:pStyle w:val="References"/>
        <w:rPr>
          <w:rFonts w:asciiTheme="minorHAnsi" w:hAnsiTheme="minorHAnsi" w:cstheme="minorHAnsi"/>
          <w:lang w:val="en-US"/>
        </w:rPr>
      </w:pPr>
      <w:r w:rsidRPr="00F91B3E">
        <w:rPr>
          <w:rFonts w:asciiTheme="minorHAnsi" w:hAnsiTheme="minorHAnsi" w:cstheme="minorHAnsi"/>
          <w:lang w:val="en-US"/>
        </w:rPr>
        <w:t xml:space="preserve">Meyer, P., James, V. J. (2001) Experimental confirmation of a distinctive diffraction pattern in the hair from women with breast cancer. </w:t>
      </w:r>
      <w:r w:rsidRPr="00F91B3E">
        <w:rPr>
          <w:rFonts w:asciiTheme="minorHAnsi" w:hAnsiTheme="minorHAnsi" w:cstheme="minorHAnsi"/>
          <w:i/>
          <w:iCs/>
          <w:lang w:val="en-US"/>
        </w:rPr>
        <w:t>Journal of the National Cancer Institute</w:t>
      </w:r>
      <w:r w:rsidRPr="00F91B3E">
        <w:rPr>
          <w:rFonts w:asciiTheme="minorHAnsi" w:hAnsiTheme="minorHAnsi" w:cstheme="minorHAnsi"/>
          <w:lang w:val="en-US"/>
        </w:rPr>
        <w:t xml:space="preserve"> 93, 873–875.</w:t>
      </w:r>
    </w:p>
    <w:p w14:paraId="31164B77" w14:textId="5AEC0A4D" w:rsidR="00990E77" w:rsidRPr="00F91B3E" w:rsidRDefault="00990E77" w:rsidP="006C40B3">
      <w:pPr>
        <w:pStyle w:val="References"/>
        <w:rPr>
          <w:rFonts w:asciiTheme="minorHAnsi" w:hAnsiTheme="minorHAnsi" w:cstheme="minorHAnsi"/>
          <w:lang w:val="en-US"/>
        </w:rPr>
      </w:pPr>
      <w:r w:rsidRPr="00F91B3E">
        <w:rPr>
          <w:rFonts w:asciiTheme="minorHAnsi" w:hAnsiTheme="minorHAnsi" w:cstheme="minorHAnsi"/>
          <w:lang w:val="en-AU"/>
        </w:rPr>
        <w:t xml:space="preserve">Mistry, D. A., </w:t>
      </w:r>
      <w:proofErr w:type="spellStart"/>
      <w:r w:rsidRPr="00F91B3E">
        <w:rPr>
          <w:rFonts w:asciiTheme="minorHAnsi" w:hAnsiTheme="minorHAnsi" w:cstheme="minorHAnsi"/>
          <w:lang w:val="en-AU"/>
        </w:rPr>
        <w:t>Haklani</w:t>
      </w:r>
      <w:proofErr w:type="spellEnd"/>
      <w:r w:rsidRPr="00F91B3E">
        <w:rPr>
          <w:rFonts w:asciiTheme="minorHAnsi" w:hAnsiTheme="minorHAnsi" w:cstheme="minorHAnsi"/>
          <w:lang w:val="en-AU"/>
        </w:rPr>
        <w:t xml:space="preserve">, J., French, P. W. (2012) Identification of breast cancer-associated lipids in scalp hair. </w:t>
      </w:r>
      <w:r w:rsidRPr="00F91B3E">
        <w:rPr>
          <w:rFonts w:asciiTheme="minorHAnsi" w:hAnsiTheme="minorHAnsi" w:cstheme="minorHAnsi"/>
          <w:i/>
          <w:iCs/>
          <w:lang w:val="en-AU"/>
        </w:rPr>
        <w:t>Breast Cancer (Auckland)</w:t>
      </w:r>
      <w:r w:rsidRPr="00F91B3E">
        <w:rPr>
          <w:rFonts w:asciiTheme="minorHAnsi" w:hAnsiTheme="minorHAnsi" w:cstheme="minorHAnsi"/>
          <w:lang w:val="en-AU"/>
        </w:rPr>
        <w:t>, 6, 113-23.</w:t>
      </w:r>
    </w:p>
    <w:bookmarkEnd w:id="0"/>
    <w:p w14:paraId="6A25DD39" w14:textId="77777777" w:rsidR="005641EE" w:rsidRPr="00F91B3E" w:rsidRDefault="005641EE" w:rsidP="005641EE">
      <w:pPr>
        <w:pStyle w:val="References"/>
        <w:rPr>
          <w:rFonts w:asciiTheme="minorHAnsi" w:hAnsiTheme="minorHAnsi" w:cstheme="minorHAnsi"/>
        </w:rPr>
        <w:sectPr w:rsidR="005641EE" w:rsidRPr="00F91B3E" w:rsidSect="005641EE">
          <w:footerReference w:type="even" r:id="rId9"/>
          <w:type w:val="continuous"/>
          <w:pgSz w:w="9979" w:h="14175" w:code="34"/>
          <w:pgMar w:top="1701" w:right="1021" w:bottom="1134" w:left="1021" w:header="851" w:footer="737" w:gutter="0"/>
          <w:cols w:num="2" w:space="439"/>
          <w:titlePg/>
          <w:docGrid w:linePitch="299"/>
        </w:sectPr>
      </w:pPr>
    </w:p>
    <w:p w14:paraId="49A4C992" w14:textId="77777777" w:rsidR="005641EE" w:rsidRPr="00F91B3E" w:rsidRDefault="005641EE" w:rsidP="005641EE">
      <w:pPr>
        <w:pStyle w:val="References"/>
        <w:rPr>
          <w:rFonts w:asciiTheme="minorHAnsi" w:hAnsiTheme="minorHAnsi" w:cstheme="minorHAnsi"/>
        </w:rPr>
      </w:pPr>
    </w:p>
    <w:p w14:paraId="51D5B52A" w14:textId="77777777" w:rsidR="005641EE" w:rsidRPr="00F91B3E" w:rsidRDefault="005641EE" w:rsidP="005641EE">
      <w:pPr>
        <w:pStyle w:val="References"/>
        <w:rPr>
          <w:rFonts w:asciiTheme="minorHAnsi" w:hAnsiTheme="minorHAnsi" w:cstheme="minorHAnsi"/>
        </w:rPr>
      </w:pPr>
    </w:p>
    <w:p w14:paraId="0E93DEE8" w14:textId="77777777" w:rsidR="005641EE" w:rsidRPr="00F91B3E" w:rsidRDefault="005641EE" w:rsidP="005641EE">
      <w:pPr>
        <w:pStyle w:val="References"/>
        <w:rPr>
          <w:rFonts w:asciiTheme="minorHAnsi" w:hAnsiTheme="minorHAnsi" w:cstheme="minorHAnsi"/>
        </w:rPr>
      </w:pPr>
    </w:p>
    <w:p w14:paraId="59DB2B2B" w14:textId="77777777" w:rsidR="005641EE" w:rsidRPr="00F91B3E" w:rsidRDefault="005641EE" w:rsidP="005641EE">
      <w:pPr>
        <w:pStyle w:val="References"/>
        <w:rPr>
          <w:rFonts w:asciiTheme="minorHAnsi" w:hAnsiTheme="minorHAnsi" w:cstheme="minorHAnsi"/>
        </w:rPr>
      </w:pPr>
    </w:p>
    <w:p w14:paraId="4813F600" w14:textId="77777777" w:rsidR="005641EE" w:rsidRPr="00F91B3E" w:rsidRDefault="005F0146" w:rsidP="005641EE">
      <w:pPr>
        <w:pStyle w:val="References"/>
        <w:jc w:val="center"/>
        <w:rPr>
          <w:rFonts w:asciiTheme="minorHAnsi" w:hAnsiTheme="minorHAnsi" w:cstheme="minorHAnsi"/>
        </w:rPr>
      </w:pPr>
      <w:r w:rsidRPr="00F91B3E">
        <w:rPr>
          <w:rFonts w:asciiTheme="minorHAnsi" w:hAnsiTheme="minorHAnsi" w:cstheme="minorHAnsi"/>
          <w:noProof/>
          <w:lang w:val="en-AU" w:eastAsia="en-AU"/>
        </w:rPr>
        <w:drawing>
          <wp:inline distT="0" distB="0" distL="0" distR="0" wp14:anchorId="315AD93F" wp14:editId="054D0581">
            <wp:extent cx="812800" cy="273050"/>
            <wp:effectExtent l="0" t="0" r="6350" b="0"/>
            <wp:docPr id="3" name="Picture 3" descr="Description: 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90043827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273050"/>
                    </a:xfrm>
                    <a:prstGeom prst="rect">
                      <a:avLst/>
                    </a:prstGeom>
                    <a:noFill/>
                    <a:ln>
                      <a:noFill/>
                    </a:ln>
                  </pic:spPr>
                </pic:pic>
              </a:graphicData>
            </a:graphic>
          </wp:inline>
        </w:drawing>
      </w:r>
    </w:p>
    <w:p w14:paraId="40D12EA0" w14:textId="77777777" w:rsidR="005641EE" w:rsidRPr="00F91B3E" w:rsidRDefault="005641EE" w:rsidP="005641EE">
      <w:pPr>
        <w:pStyle w:val="References"/>
        <w:rPr>
          <w:rFonts w:asciiTheme="minorHAnsi" w:hAnsiTheme="minorHAnsi" w:cstheme="minorHAnsi"/>
        </w:rPr>
      </w:pPr>
    </w:p>
    <w:p w14:paraId="33F674AF" w14:textId="77777777" w:rsidR="005641EE" w:rsidRPr="00F91B3E" w:rsidRDefault="005641EE" w:rsidP="005641EE">
      <w:pPr>
        <w:pStyle w:val="References"/>
        <w:rPr>
          <w:rFonts w:asciiTheme="minorHAnsi" w:hAnsiTheme="minorHAnsi" w:cstheme="minorHAnsi"/>
        </w:rPr>
      </w:pPr>
    </w:p>
    <w:sectPr w:rsidR="005641EE" w:rsidRPr="00F91B3E" w:rsidSect="005641EE">
      <w:type w:val="continuous"/>
      <w:pgSz w:w="9979" w:h="14175" w:code="34"/>
      <w:pgMar w:top="1701" w:right="1021" w:bottom="1134" w:left="1021" w:header="851" w:footer="737" w:gutter="0"/>
      <w:cols w:space="43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91FC" w14:textId="77777777" w:rsidR="00FE7583" w:rsidRDefault="00FE7583">
      <w:r>
        <w:separator/>
      </w:r>
    </w:p>
  </w:endnote>
  <w:endnote w:type="continuationSeparator" w:id="0">
    <w:p w14:paraId="51A33AD6" w14:textId="77777777" w:rsidR="00FE7583" w:rsidRDefault="00FE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D3C8" w14:textId="77777777" w:rsidR="005641EE" w:rsidRDefault="005641EE">
    <w:pPr>
      <w:framePr w:wrap="around" w:vAnchor="text" w:hAnchor="margin" w:xAlign="center" w:y="1"/>
    </w:pPr>
    <w:r>
      <w:fldChar w:fldCharType="begin"/>
    </w:r>
    <w:r>
      <w:instrText xml:space="preserve">PAGE  </w:instrText>
    </w:r>
    <w:r>
      <w:fldChar w:fldCharType="separate"/>
    </w:r>
    <w:r>
      <w:t>1</w:t>
    </w:r>
    <w:r>
      <w:fldChar w:fldCharType="end"/>
    </w:r>
  </w:p>
  <w:p w14:paraId="31A87108" w14:textId="77777777" w:rsidR="005641EE" w:rsidRDefault="005641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6F2" w14:textId="77777777" w:rsidR="005641EE" w:rsidRDefault="005641EE">
    <w:pPr>
      <w:framePr w:wrap="around" w:vAnchor="text" w:hAnchor="margin" w:xAlign="center" w:y="1"/>
    </w:pPr>
    <w:r>
      <w:fldChar w:fldCharType="begin"/>
    </w:r>
    <w:r>
      <w:instrText xml:space="preserve">PAGE  </w:instrText>
    </w:r>
    <w:r>
      <w:fldChar w:fldCharType="separate"/>
    </w:r>
    <w:r>
      <w:t>1</w:t>
    </w:r>
    <w:r>
      <w:fldChar w:fldCharType="end"/>
    </w:r>
  </w:p>
  <w:p w14:paraId="10606C2C" w14:textId="77777777" w:rsidR="005641EE" w:rsidRDefault="00564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5F48" w14:textId="77777777" w:rsidR="00FE7583" w:rsidRDefault="00FE7583">
      <w:r>
        <w:separator/>
      </w:r>
    </w:p>
  </w:footnote>
  <w:footnote w:type="continuationSeparator" w:id="0">
    <w:p w14:paraId="7BE06264" w14:textId="77777777" w:rsidR="00FE7583" w:rsidRDefault="00FE7583">
      <w:r>
        <w:continuationSeparator/>
      </w:r>
    </w:p>
  </w:footnote>
  <w:footnote w:id="1">
    <w:p w14:paraId="58C6F64B" w14:textId="77777777" w:rsidR="001326A5" w:rsidRPr="00F856C4" w:rsidRDefault="001326A5" w:rsidP="001326A5">
      <w:pPr>
        <w:pStyle w:val="FootnoteText"/>
        <w:rPr>
          <w:szCs w:val="18"/>
        </w:rPr>
      </w:pPr>
      <w:r w:rsidRPr="00F856C4">
        <w:rPr>
          <w:rStyle w:val="FootnoteReference"/>
          <w:szCs w:val="18"/>
        </w:rPr>
        <w:footnoteRef/>
      </w:r>
      <w:r w:rsidRPr="00F856C4">
        <w:rPr>
          <w:szCs w:val="18"/>
        </w:rPr>
        <w:t xml:space="preserve"> Available at https://www.evelexa.com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B729" w14:textId="4493EEA8" w:rsidR="005641EE" w:rsidRDefault="00F51A1E" w:rsidP="005641EE">
    <w:pPr>
      <w:jc w:val="center"/>
    </w:pPr>
    <w:r>
      <w:t>Role of serendipity in biotech start-ups</w:t>
    </w:r>
  </w:p>
  <w:p w14:paraId="38C3990E" w14:textId="77777777" w:rsidR="005641EE" w:rsidRDefault="005641EE" w:rsidP="005641EE">
    <w:pPr>
      <w:jc w:val="right"/>
    </w:pPr>
    <w:r>
      <w:fldChar w:fldCharType="begin"/>
    </w:r>
    <w:r>
      <w:instrText xml:space="preserve"> PAGE   \* MERGEFORMAT </w:instrText>
    </w:r>
    <w:r>
      <w:fldChar w:fldCharType="separate"/>
    </w:r>
    <w:r w:rsidR="005F014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B609F0"/>
    <w:lvl w:ilvl="0">
      <w:start w:val="1"/>
      <w:numFmt w:val="decimal"/>
      <w:lvlText w:val="%1."/>
      <w:lvlJc w:val="left"/>
      <w:pPr>
        <w:ind w:left="360" w:hanging="360"/>
      </w:pPr>
      <w:rPr>
        <w:rFonts w:ascii="Garamond" w:hAnsi="Garamond"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25BC5729"/>
    <w:multiLevelType w:val="hybridMultilevel"/>
    <w:tmpl w:val="028E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8379C"/>
    <w:multiLevelType w:val="hybridMultilevel"/>
    <w:tmpl w:val="6D9C6DE8"/>
    <w:lvl w:ilvl="0" w:tplc="B48ABE8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MS Minch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S Mincho"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S Mincho"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E74EAF"/>
    <w:multiLevelType w:val="multilevel"/>
    <w:tmpl w:val="78E67532"/>
    <w:styleLink w:val="Headings"/>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113" w:firstLine="0"/>
      </w:pPr>
      <w:rPr>
        <w:rFonts w:hint="default"/>
      </w:rPr>
    </w:lvl>
    <w:lvl w:ilvl="2">
      <w:start w:val="1"/>
      <w:numFmt w:val="decimal"/>
      <w:pStyle w:val="Heading3"/>
      <w:suff w:val="nothing"/>
      <w:lvlText w:val="%2.%1.%3  "/>
      <w:lvlJc w:val="left"/>
      <w:pPr>
        <w:ind w:left="170" w:firstLine="0"/>
      </w:pPr>
      <w:rPr>
        <w:rFonts w:hint="default"/>
      </w:rPr>
    </w:lvl>
    <w:lvl w:ilvl="3">
      <w:start w:val="1"/>
      <w:numFmt w:val="decimal"/>
      <w:pStyle w:val="Heading4"/>
      <w:suff w:val="nothing"/>
      <w:lvlText w:val="%1.%2.%3.%4  "/>
      <w:lvlJc w:val="left"/>
      <w:pPr>
        <w:ind w:left="227" w:firstLine="0"/>
      </w:pPr>
      <w:rPr>
        <w:rFonts w:hint="default"/>
      </w:rPr>
    </w:lvl>
    <w:lvl w:ilvl="4">
      <w:start w:val="1"/>
      <w:numFmt w:val="lowerLetter"/>
      <w:pStyle w:val="Heading5"/>
      <w:suff w:val="nothing"/>
      <w:lvlText w:val="(%5)"/>
      <w:lvlJc w:val="left"/>
      <w:pPr>
        <w:ind w:left="284" w:firstLine="0"/>
      </w:pPr>
      <w:rPr>
        <w:rFonts w:hint="default"/>
      </w:rPr>
    </w:lvl>
    <w:lvl w:ilvl="5">
      <w:start w:val="1"/>
      <w:numFmt w:val="lowerRoman"/>
      <w:lvlText w:val="(%6)"/>
      <w:lvlJc w:val="left"/>
      <w:pPr>
        <w:ind w:left="850" w:firstLine="0"/>
      </w:pPr>
      <w:rPr>
        <w:rFonts w:hint="default"/>
      </w:rPr>
    </w:lvl>
    <w:lvl w:ilvl="6">
      <w:start w:val="1"/>
      <w:numFmt w:val="decimal"/>
      <w:lvlText w:val="%7."/>
      <w:lvlJc w:val="left"/>
      <w:pPr>
        <w:ind w:left="1020" w:firstLine="0"/>
      </w:pPr>
      <w:rPr>
        <w:rFonts w:hint="default"/>
      </w:rPr>
    </w:lvl>
    <w:lvl w:ilvl="7">
      <w:start w:val="1"/>
      <w:numFmt w:val="lowerLetter"/>
      <w:lvlText w:val="%8."/>
      <w:lvlJc w:val="left"/>
      <w:pPr>
        <w:ind w:left="1190" w:firstLine="0"/>
      </w:pPr>
      <w:rPr>
        <w:rFonts w:hint="default"/>
      </w:rPr>
    </w:lvl>
    <w:lvl w:ilvl="8">
      <w:start w:val="1"/>
      <w:numFmt w:val="lowerRoman"/>
      <w:lvlText w:val="%9."/>
      <w:lvlJc w:val="left"/>
      <w:pPr>
        <w:ind w:left="1360" w:firstLine="0"/>
      </w:pPr>
      <w:rPr>
        <w:rFonts w:hint="default"/>
      </w:rPr>
    </w:lvl>
  </w:abstractNum>
  <w:num w:numId="1" w16cid:durableId="470442208">
    <w:abstractNumId w:val="2"/>
  </w:num>
  <w:num w:numId="2" w16cid:durableId="1264998331">
    <w:abstractNumId w:val="0"/>
  </w:num>
  <w:num w:numId="3" w16cid:durableId="13654687">
    <w:abstractNumId w:val="3"/>
  </w:num>
  <w:num w:numId="4" w16cid:durableId="16188312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86345"/>
    <w:rsid w:val="001326A5"/>
    <w:rsid w:val="00134C11"/>
    <w:rsid w:val="001B5329"/>
    <w:rsid w:val="001C0D72"/>
    <w:rsid w:val="001D544C"/>
    <w:rsid w:val="002424FC"/>
    <w:rsid w:val="00282CF4"/>
    <w:rsid w:val="002E2B1A"/>
    <w:rsid w:val="00312A09"/>
    <w:rsid w:val="003A7660"/>
    <w:rsid w:val="004B7BD0"/>
    <w:rsid w:val="0051519C"/>
    <w:rsid w:val="00520252"/>
    <w:rsid w:val="005641EE"/>
    <w:rsid w:val="00581942"/>
    <w:rsid w:val="005F0146"/>
    <w:rsid w:val="00683B7A"/>
    <w:rsid w:val="006C40B3"/>
    <w:rsid w:val="00717446"/>
    <w:rsid w:val="007A5233"/>
    <w:rsid w:val="007F66FB"/>
    <w:rsid w:val="0082479F"/>
    <w:rsid w:val="008E3F35"/>
    <w:rsid w:val="00931C27"/>
    <w:rsid w:val="0093585C"/>
    <w:rsid w:val="00944961"/>
    <w:rsid w:val="00955C25"/>
    <w:rsid w:val="00990E77"/>
    <w:rsid w:val="009A5A1F"/>
    <w:rsid w:val="009B73D7"/>
    <w:rsid w:val="00A155F5"/>
    <w:rsid w:val="00AE5F03"/>
    <w:rsid w:val="00B12A68"/>
    <w:rsid w:val="00BF06CB"/>
    <w:rsid w:val="00D66FAC"/>
    <w:rsid w:val="00DA3B37"/>
    <w:rsid w:val="00E84F5A"/>
    <w:rsid w:val="00EE1123"/>
    <w:rsid w:val="00F43AD7"/>
    <w:rsid w:val="00F51A1E"/>
    <w:rsid w:val="00F53EA7"/>
    <w:rsid w:val="00F91B3E"/>
    <w:rsid w:val="00F949C1"/>
    <w:rsid w:val="00FD5EAF"/>
    <w:rsid w:val="00FE7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034CDF7"/>
  <w15:docId w15:val="{681B2DDA-321E-A34E-8459-E946018A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D2"/>
    <w:pPr>
      <w:jc w:val="both"/>
    </w:pPr>
    <w:rPr>
      <w:rFonts w:ascii="Garamond" w:hAnsi="Garamond"/>
      <w:spacing w:val="-4"/>
      <w:sz w:val="22"/>
      <w:lang w:eastAsia="en-US"/>
    </w:rPr>
  </w:style>
  <w:style w:type="paragraph" w:styleId="Heading1">
    <w:name w:val="heading 1"/>
    <w:basedOn w:val="Normal"/>
    <w:next w:val="Normal"/>
    <w:qFormat/>
    <w:rsid w:val="006C3ED2"/>
    <w:pPr>
      <w:keepNext/>
      <w:numPr>
        <w:numId w:val="3"/>
      </w:numPr>
      <w:spacing w:before="100" w:after="80"/>
      <w:jc w:val="center"/>
      <w:outlineLvl w:val="0"/>
    </w:pPr>
    <w:rPr>
      <w:b/>
      <w:sz w:val="24"/>
    </w:rPr>
  </w:style>
  <w:style w:type="paragraph" w:styleId="Heading2">
    <w:name w:val="heading 2"/>
    <w:basedOn w:val="Heading1"/>
    <w:next w:val="Normal"/>
    <w:qFormat/>
    <w:rsid w:val="006C3ED2"/>
    <w:pPr>
      <w:numPr>
        <w:ilvl w:val="1"/>
      </w:numPr>
      <w:spacing w:before="60"/>
      <w:jc w:val="left"/>
      <w:outlineLvl w:val="1"/>
    </w:pPr>
    <w:rPr>
      <w:sz w:val="22"/>
    </w:rPr>
  </w:style>
  <w:style w:type="paragraph" w:styleId="Heading3">
    <w:name w:val="heading 3"/>
    <w:basedOn w:val="Heading2"/>
    <w:next w:val="Normal"/>
    <w:qFormat/>
    <w:rsid w:val="006C3ED2"/>
    <w:pPr>
      <w:numPr>
        <w:ilvl w:val="2"/>
      </w:numPr>
      <w:outlineLvl w:val="2"/>
    </w:pPr>
    <w:rPr>
      <w:i/>
      <w:sz w:val="20"/>
    </w:rPr>
  </w:style>
  <w:style w:type="paragraph" w:styleId="Heading4">
    <w:name w:val="heading 4"/>
    <w:basedOn w:val="Heading3"/>
    <w:next w:val="Normal"/>
    <w:qFormat/>
    <w:rsid w:val="006C3ED2"/>
    <w:pPr>
      <w:numPr>
        <w:ilvl w:val="3"/>
      </w:numPr>
      <w:spacing w:before="80" w:after="60"/>
      <w:outlineLvl w:val="3"/>
    </w:pPr>
    <w:rPr>
      <w:b w:val="0"/>
    </w:rPr>
  </w:style>
  <w:style w:type="paragraph" w:styleId="Heading5">
    <w:name w:val="heading 5"/>
    <w:basedOn w:val="Heading4"/>
    <w:next w:val="Normal"/>
    <w:qFormat/>
    <w:rsid w:val="006C3ED2"/>
    <w:pPr>
      <w:numPr>
        <w:ilvl w:val="4"/>
      </w:numPr>
      <w:spacing w:before="240"/>
      <w:outlineLvl w:val="4"/>
    </w:pPr>
    <w:rPr>
      <w:i w:val="0"/>
    </w:rPr>
  </w:style>
  <w:style w:type="paragraph" w:styleId="Heading6">
    <w:name w:val="heading 6"/>
    <w:basedOn w:val="Normal"/>
    <w:next w:val="Normal"/>
    <w:qFormat/>
    <w:rsid w:val="006C3ED2"/>
    <w:pPr>
      <w:numPr>
        <w:ilvl w:val="5"/>
        <w:numId w:val="2"/>
      </w:numPr>
      <w:spacing w:before="240" w:after="60"/>
      <w:outlineLvl w:val="5"/>
    </w:pPr>
    <w:rPr>
      <w:rFonts w:ascii="Arial" w:hAnsi="Arial"/>
      <w:i/>
    </w:rPr>
  </w:style>
  <w:style w:type="paragraph" w:styleId="Heading7">
    <w:name w:val="heading 7"/>
    <w:basedOn w:val="Normal"/>
    <w:next w:val="Normal"/>
    <w:qFormat/>
    <w:rsid w:val="006C3ED2"/>
    <w:pPr>
      <w:numPr>
        <w:ilvl w:val="6"/>
        <w:numId w:val="2"/>
      </w:numPr>
      <w:spacing w:before="240" w:after="60"/>
      <w:outlineLvl w:val="6"/>
    </w:pPr>
    <w:rPr>
      <w:rFonts w:ascii="Arial" w:hAnsi="Arial"/>
    </w:rPr>
  </w:style>
  <w:style w:type="paragraph" w:styleId="Heading8">
    <w:name w:val="heading 8"/>
    <w:basedOn w:val="Normal"/>
    <w:next w:val="Normal"/>
    <w:qFormat/>
    <w:rsid w:val="006C3ED2"/>
    <w:pPr>
      <w:numPr>
        <w:ilvl w:val="7"/>
        <w:numId w:val="2"/>
      </w:numPr>
      <w:spacing w:before="240" w:after="60"/>
      <w:outlineLvl w:val="7"/>
    </w:pPr>
    <w:rPr>
      <w:rFonts w:ascii="Arial" w:hAnsi="Arial"/>
      <w:i/>
    </w:rPr>
  </w:style>
  <w:style w:type="paragraph" w:styleId="Heading9">
    <w:name w:val="heading 9"/>
    <w:basedOn w:val="Normal"/>
    <w:next w:val="Normal"/>
    <w:qFormat/>
    <w:rsid w:val="006C3ED2"/>
    <w:pPr>
      <w:numPr>
        <w:ilvl w:val="8"/>
        <w:numId w:val="2"/>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Heading"/>
    <w:basedOn w:val="Normal"/>
    <w:rsid w:val="006C3ED2"/>
    <w:pPr>
      <w:spacing w:before="80" w:after="120"/>
      <w:ind w:right="45"/>
      <w:jc w:val="center"/>
    </w:pPr>
    <w:rPr>
      <w:b/>
    </w:rPr>
  </w:style>
  <w:style w:type="paragraph" w:customStyle="1" w:styleId="Abstracts">
    <w:name w:val="Abstracts"/>
    <w:basedOn w:val="Normal"/>
    <w:next w:val="Normal"/>
    <w:link w:val="AbstractsChar"/>
    <w:qFormat/>
    <w:rsid w:val="006C3ED2"/>
    <w:rPr>
      <w:sz w:val="20"/>
      <w:lang w:val="x-none"/>
    </w:rPr>
  </w:style>
  <w:style w:type="character" w:customStyle="1" w:styleId="AbstractsChar">
    <w:name w:val="Abstracts Char"/>
    <w:link w:val="Abstracts"/>
    <w:rsid w:val="006C3ED2"/>
    <w:rPr>
      <w:rFonts w:ascii="Garamond" w:hAnsi="Garamond"/>
      <w:spacing w:val="-4"/>
      <w:lang w:eastAsia="en-US"/>
    </w:rPr>
  </w:style>
  <w:style w:type="paragraph" w:customStyle="1" w:styleId="Affiliations">
    <w:name w:val="Affiliations"/>
    <w:basedOn w:val="Normal"/>
    <w:link w:val="AffiliationsChar"/>
    <w:qFormat/>
    <w:rsid w:val="006C3ED2"/>
    <w:pPr>
      <w:jc w:val="center"/>
    </w:pPr>
    <w:rPr>
      <w:lang w:val="x-none" w:eastAsia="ja-JP"/>
    </w:rPr>
  </w:style>
  <w:style w:type="character" w:customStyle="1" w:styleId="AffiliationsChar">
    <w:name w:val="Affiliations Char"/>
    <w:link w:val="Affiliations"/>
    <w:rsid w:val="006C3ED2"/>
    <w:rPr>
      <w:rFonts w:ascii="Garamond" w:hAnsi="Garamond"/>
      <w:spacing w:val="-4"/>
      <w:sz w:val="22"/>
      <w:lang w:eastAsia="ja-JP"/>
    </w:rPr>
  </w:style>
  <w:style w:type="paragraph" w:customStyle="1" w:styleId="References">
    <w:name w:val="References"/>
    <w:basedOn w:val="Normal"/>
    <w:link w:val="ReferencesChar"/>
    <w:qFormat/>
    <w:rsid w:val="007D6879"/>
    <w:pPr>
      <w:ind w:left="142" w:hanging="142"/>
    </w:pPr>
    <w:rPr>
      <w:sz w:val="20"/>
      <w:lang w:val="x-none"/>
    </w:rPr>
  </w:style>
  <w:style w:type="character" w:customStyle="1" w:styleId="ReferencesChar">
    <w:name w:val="References Char"/>
    <w:link w:val="References"/>
    <w:rsid w:val="007D6879"/>
    <w:rPr>
      <w:rFonts w:ascii="Garamond" w:hAnsi="Garamond"/>
      <w:spacing w:val="-4"/>
      <w:lang w:eastAsia="en-US"/>
    </w:rPr>
  </w:style>
  <w:style w:type="paragraph" w:customStyle="1" w:styleId="Authorbio">
    <w:name w:val="Author bio"/>
    <w:basedOn w:val="References"/>
    <w:link w:val="AuthorbioChar"/>
    <w:qFormat/>
    <w:rsid w:val="006C3ED2"/>
    <w:rPr>
      <w:sz w:val="22"/>
    </w:rPr>
  </w:style>
  <w:style w:type="character" w:customStyle="1" w:styleId="AuthorbioChar">
    <w:name w:val="Author bio Char"/>
    <w:link w:val="Authorbio"/>
    <w:rsid w:val="006C3ED2"/>
    <w:rPr>
      <w:rFonts w:ascii="Garamond" w:hAnsi="Garamond"/>
      <w:spacing w:val="-4"/>
      <w:sz w:val="22"/>
      <w:lang w:eastAsia="en-US"/>
    </w:rPr>
  </w:style>
  <w:style w:type="paragraph" w:customStyle="1" w:styleId="Authors">
    <w:name w:val="Authors"/>
    <w:basedOn w:val="Normal"/>
    <w:next w:val="Normal"/>
    <w:qFormat/>
    <w:rsid w:val="006C3ED2"/>
    <w:pPr>
      <w:jc w:val="center"/>
    </w:pPr>
    <w:rPr>
      <w:b/>
      <w:sz w:val="24"/>
      <w:szCs w:val="22"/>
      <w:lang w:eastAsia="ja-JP"/>
    </w:rPr>
  </w:style>
  <w:style w:type="paragraph" w:styleId="BalloonText">
    <w:name w:val="Balloon Text"/>
    <w:basedOn w:val="Normal"/>
    <w:link w:val="BalloonTextChar"/>
    <w:uiPriority w:val="99"/>
    <w:semiHidden/>
    <w:unhideWhenUsed/>
    <w:rsid w:val="006C3ED2"/>
    <w:rPr>
      <w:rFonts w:ascii="Arial" w:eastAsia="MS Gothic" w:hAnsi="Arial"/>
      <w:sz w:val="18"/>
      <w:szCs w:val="18"/>
      <w:lang w:val="x-none"/>
    </w:rPr>
  </w:style>
  <w:style w:type="character" w:customStyle="1" w:styleId="BalloonTextChar">
    <w:name w:val="Balloon Text Char"/>
    <w:link w:val="BalloonText"/>
    <w:uiPriority w:val="99"/>
    <w:semiHidden/>
    <w:rsid w:val="006C3ED2"/>
    <w:rPr>
      <w:rFonts w:ascii="Arial" w:eastAsia="MS Gothic" w:hAnsi="Arial"/>
      <w:spacing w:val="-4"/>
      <w:sz w:val="18"/>
      <w:szCs w:val="18"/>
      <w:lang w:eastAsia="en-US"/>
    </w:rPr>
  </w:style>
  <w:style w:type="paragraph" w:styleId="BodyTextIndent">
    <w:name w:val="Body Text Indent"/>
    <w:basedOn w:val="Normal"/>
    <w:link w:val="BodyTextIndentChar"/>
    <w:rsid w:val="006C3ED2"/>
    <w:pPr>
      <w:tabs>
        <w:tab w:val="num" w:pos="360"/>
      </w:tabs>
      <w:spacing w:after="120"/>
      <w:ind w:left="362" w:right="45" w:hanging="181"/>
    </w:pPr>
    <w:rPr>
      <w:sz w:val="18"/>
      <w:lang w:val="x-none"/>
    </w:rPr>
  </w:style>
  <w:style w:type="character" w:customStyle="1" w:styleId="BodyTextIndentChar">
    <w:name w:val="Body Text Indent Char"/>
    <w:link w:val="BodyTextIndent"/>
    <w:rsid w:val="006C3ED2"/>
    <w:rPr>
      <w:rFonts w:ascii="Garamond" w:hAnsi="Garamond"/>
      <w:spacing w:val="-4"/>
      <w:sz w:val="18"/>
      <w:lang w:eastAsia="en-US"/>
    </w:rPr>
  </w:style>
  <w:style w:type="paragraph" w:customStyle="1" w:styleId="BodyTextKeep">
    <w:name w:val="Body Text Keep"/>
    <w:basedOn w:val="Normal"/>
    <w:rsid w:val="006C3ED2"/>
    <w:pPr>
      <w:keepNext/>
      <w:ind w:right="45"/>
    </w:pPr>
    <w:rPr>
      <w:sz w:val="18"/>
    </w:rPr>
  </w:style>
  <w:style w:type="paragraph" w:customStyle="1" w:styleId="BodyTextNext">
    <w:name w:val="Body Text Next"/>
    <w:basedOn w:val="Normal"/>
    <w:rsid w:val="006C3ED2"/>
    <w:pPr>
      <w:ind w:right="45" w:firstLine="284"/>
    </w:pPr>
    <w:rPr>
      <w:sz w:val="18"/>
    </w:rPr>
  </w:style>
  <w:style w:type="paragraph" w:customStyle="1" w:styleId="ColourfulListAccent11">
    <w:name w:val="Colourful List – Accent 11"/>
    <w:basedOn w:val="Normal"/>
    <w:link w:val="ColorfulList-Accent1Char"/>
    <w:uiPriority w:val="34"/>
    <w:rsid w:val="006C3ED2"/>
    <w:pPr>
      <w:ind w:left="720"/>
      <w:contextualSpacing/>
    </w:pPr>
    <w:rPr>
      <w:lang w:val="x-none"/>
    </w:rPr>
  </w:style>
  <w:style w:type="character" w:customStyle="1" w:styleId="ColorfulList-Accent1Char">
    <w:name w:val="Colorful List - Accent 1 Char"/>
    <w:link w:val="ColourfulListAccent11"/>
    <w:uiPriority w:val="34"/>
    <w:rsid w:val="006C3ED2"/>
    <w:rPr>
      <w:rFonts w:ascii="Garamond" w:hAnsi="Garamond"/>
      <w:spacing w:val="-4"/>
      <w:sz w:val="22"/>
      <w:lang w:eastAsia="en-US"/>
    </w:rPr>
  </w:style>
  <w:style w:type="paragraph" w:customStyle="1" w:styleId="Bullets">
    <w:name w:val="Bullets"/>
    <w:basedOn w:val="ColourfulListAccent11"/>
    <w:link w:val="BulletsChar"/>
    <w:qFormat/>
    <w:rsid w:val="006C3ED2"/>
    <w:pPr>
      <w:numPr>
        <w:numId w:val="1"/>
      </w:numPr>
    </w:pPr>
  </w:style>
  <w:style w:type="character" w:customStyle="1" w:styleId="BulletsChar">
    <w:name w:val="Bullets Char"/>
    <w:link w:val="Bullets"/>
    <w:rsid w:val="006C3ED2"/>
    <w:rPr>
      <w:rFonts w:ascii="Garamond" w:hAnsi="Garamond"/>
      <w:spacing w:val="-4"/>
      <w:sz w:val="22"/>
      <w:lang w:eastAsia="en-US"/>
    </w:rPr>
  </w:style>
  <w:style w:type="paragraph" w:styleId="Caption">
    <w:name w:val="caption"/>
    <w:basedOn w:val="Normal"/>
    <w:next w:val="Normal"/>
    <w:qFormat/>
    <w:rsid w:val="006C3ED2"/>
    <w:pPr>
      <w:ind w:left="289" w:right="289"/>
    </w:pPr>
    <w:rPr>
      <w:i/>
      <w:sz w:val="20"/>
    </w:rPr>
  </w:style>
  <w:style w:type="character" w:styleId="CommentReference">
    <w:name w:val="annotation reference"/>
    <w:semiHidden/>
    <w:rsid w:val="006C3ED2"/>
    <w:rPr>
      <w:sz w:val="16"/>
    </w:rPr>
  </w:style>
  <w:style w:type="paragraph" w:styleId="CommentText">
    <w:name w:val="annotation text"/>
    <w:basedOn w:val="Normal"/>
    <w:link w:val="CommentTextChar"/>
    <w:semiHidden/>
    <w:rsid w:val="006C3ED2"/>
    <w:rPr>
      <w:lang w:val="x-none"/>
    </w:rPr>
  </w:style>
  <w:style w:type="character" w:customStyle="1" w:styleId="CommentTextChar">
    <w:name w:val="Comment Text Char"/>
    <w:link w:val="CommentText"/>
    <w:semiHidden/>
    <w:rsid w:val="006C3ED2"/>
    <w:rPr>
      <w:rFonts w:ascii="Garamond" w:hAnsi="Garamond"/>
      <w:spacing w:val="-4"/>
      <w:sz w:val="22"/>
      <w:lang w:eastAsia="en-US"/>
    </w:rPr>
  </w:style>
  <w:style w:type="paragraph" w:styleId="Title">
    <w:name w:val="Title"/>
    <w:basedOn w:val="Normal"/>
    <w:next w:val="Normal"/>
    <w:link w:val="TitleChar"/>
    <w:uiPriority w:val="10"/>
    <w:qFormat/>
    <w:rsid w:val="006C3ED2"/>
    <w:pPr>
      <w:spacing w:before="60"/>
      <w:jc w:val="center"/>
    </w:pPr>
    <w:rPr>
      <w:b/>
      <w:sz w:val="32"/>
      <w:lang w:val="x-none"/>
    </w:rPr>
  </w:style>
  <w:style w:type="character" w:customStyle="1" w:styleId="TitleChar">
    <w:name w:val="Title Char"/>
    <w:link w:val="Title"/>
    <w:uiPriority w:val="10"/>
    <w:rsid w:val="006C3ED2"/>
    <w:rPr>
      <w:rFonts w:ascii="Garamond" w:hAnsi="Garamond"/>
      <w:b/>
      <w:spacing w:val="-4"/>
      <w:sz w:val="32"/>
      <w:lang w:eastAsia="en-US"/>
    </w:rPr>
  </w:style>
  <w:style w:type="paragraph" w:customStyle="1" w:styleId="CoverTitle">
    <w:name w:val="Cover Title"/>
    <w:basedOn w:val="Title"/>
    <w:link w:val="CoverTitleChar"/>
    <w:qFormat/>
    <w:rsid w:val="006C3ED2"/>
    <w:rPr>
      <w:color w:val="2F6D6E"/>
      <w:spacing w:val="-20"/>
      <w:sz w:val="56"/>
      <w:szCs w:val="56"/>
    </w:rPr>
  </w:style>
  <w:style w:type="character" w:customStyle="1" w:styleId="CoverTitleChar">
    <w:name w:val="Cover Title Char"/>
    <w:link w:val="CoverTitle"/>
    <w:rsid w:val="006C3ED2"/>
    <w:rPr>
      <w:rFonts w:ascii="Garamond" w:hAnsi="Garamond"/>
      <w:b/>
      <w:color w:val="2F6D6E"/>
      <w:spacing w:val="-20"/>
      <w:sz w:val="56"/>
      <w:szCs w:val="56"/>
      <w:lang w:eastAsia="en-US"/>
    </w:rPr>
  </w:style>
  <w:style w:type="character" w:styleId="Emphasis">
    <w:name w:val="Emphasis"/>
    <w:qFormat/>
    <w:rsid w:val="006C3ED2"/>
    <w:rPr>
      <w:i/>
    </w:rPr>
  </w:style>
  <w:style w:type="character" w:styleId="EndnoteReference">
    <w:name w:val="endnote reference"/>
    <w:semiHidden/>
    <w:rsid w:val="006C3ED2"/>
    <w:rPr>
      <w:vertAlign w:val="superscript"/>
    </w:rPr>
  </w:style>
  <w:style w:type="paragraph" w:styleId="EndnoteText">
    <w:name w:val="endnote text"/>
    <w:basedOn w:val="Normal"/>
    <w:link w:val="EndnoteTextChar"/>
    <w:uiPriority w:val="99"/>
    <w:semiHidden/>
    <w:unhideWhenUsed/>
    <w:rsid w:val="006C3ED2"/>
    <w:rPr>
      <w:lang w:val="x-none"/>
    </w:rPr>
  </w:style>
  <w:style w:type="character" w:customStyle="1" w:styleId="EndnoteTextChar">
    <w:name w:val="Endnote Text Char"/>
    <w:link w:val="EndnoteText"/>
    <w:uiPriority w:val="99"/>
    <w:semiHidden/>
    <w:rsid w:val="006C3ED2"/>
    <w:rPr>
      <w:rFonts w:ascii="Garamond" w:hAnsi="Garamond"/>
      <w:spacing w:val="-4"/>
      <w:sz w:val="22"/>
      <w:lang w:eastAsia="en-US"/>
    </w:rPr>
  </w:style>
  <w:style w:type="paragraph" w:customStyle="1" w:styleId="Equation">
    <w:name w:val="Equation"/>
    <w:basedOn w:val="Normal"/>
    <w:rsid w:val="006C3ED2"/>
    <w:pPr>
      <w:tabs>
        <w:tab w:val="left" w:pos="567"/>
        <w:tab w:val="right" w:pos="4678"/>
      </w:tabs>
      <w:spacing w:before="120" w:after="120"/>
      <w:jc w:val="left"/>
    </w:pPr>
    <w:rPr>
      <w:sz w:val="18"/>
    </w:rPr>
  </w:style>
  <w:style w:type="paragraph" w:customStyle="1" w:styleId="Tablecaption">
    <w:name w:val="Table caption"/>
    <w:basedOn w:val="Caption"/>
    <w:rsid w:val="006C3ED2"/>
    <w:pPr>
      <w:spacing w:before="220" w:after="180"/>
      <w:jc w:val="center"/>
    </w:pPr>
    <w:rPr>
      <w:i w:val="0"/>
    </w:rPr>
  </w:style>
  <w:style w:type="paragraph" w:customStyle="1" w:styleId="Figurecaption">
    <w:name w:val="Figure caption"/>
    <w:basedOn w:val="Tablecaption"/>
    <w:rsid w:val="006C3ED2"/>
    <w:rPr>
      <w:i/>
    </w:rPr>
  </w:style>
  <w:style w:type="character" w:styleId="FollowedHyperlink">
    <w:name w:val="FollowedHyperlink"/>
    <w:rsid w:val="006C3ED2"/>
    <w:rPr>
      <w:color w:val="800080"/>
      <w:u w:val="single"/>
    </w:rPr>
  </w:style>
  <w:style w:type="paragraph" w:styleId="Footer">
    <w:name w:val="footer"/>
    <w:basedOn w:val="Normal"/>
    <w:link w:val="FooterChar"/>
    <w:uiPriority w:val="99"/>
    <w:rsid w:val="006C3ED2"/>
    <w:pPr>
      <w:tabs>
        <w:tab w:val="center" w:pos="4320"/>
        <w:tab w:val="right" w:pos="8640"/>
      </w:tabs>
    </w:pPr>
    <w:rPr>
      <w:lang w:val="x-none"/>
    </w:rPr>
  </w:style>
  <w:style w:type="character" w:customStyle="1" w:styleId="FooterChar">
    <w:name w:val="Footer Char"/>
    <w:link w:val="Footer"/>
    <w:uiPriority w:val="99"/>
    <w:rsid w:val="006C3ED2"/>
    <w:rPr>
      <w:rFonts w:ascii="Garamond" w:hAnsi="Garamond"/>
      <w:spacing w:val="-4"/>
      <w:sz w:val="22"/>
      <w:lang w:eastAsia="en-US"/>
    </w:rPr>
  </w:style>
  <w:style w:type="paragraph" w:customStyle="1" w:styleId="FootnoteBase">
    <w:name w:val="Footnote Base"/>
    <w:basedOn w:val="Normal"/>
    <w:rsid w:val="006C3ED2"/>
    <w:pPr>
      <w:tabs>
        <w:tab w:val="left" w:pos="187"/>
      </w:tabs>
      <w:spacing w:line="220" w:lineRule="exact"/>
      <w:ind w:left="187" w:hanging="187"/>
    </w:pPr>
    <w:rPr>
      <w:sz w:val="18"/>
    </w:rPr>
  </w:style>
  <w:style w:type="character" w:styleId="FootnoteReference">
    <w:name w:val="footnote reference"/>
    <w:uiPriority w:val="99"/>
    <w:semiHidden/>
    <w:rsid w:val="006C3ED2"/>
    <w:rPr>
      <w:vertAlign w:val="superscript"/>
    </w:rPr>
  </w:style>
  <w:style w:type="paragraph" w:styleId="FootnoteText">
    <w:name w:val="footnote text"/>
    <w:basedOn w:val="Normal"/>
    <w:link w:val="FootnoteTextChar"/>
    <w:uiPriority w:val="99"/>
    <w:semiHidden/>
    <w:rsid w:val="006C3ED2"/>
    <w:rPr>
      <w:sz w:val="18"/>
      <w:lang w:val="x-none"/>
    </w:rPr>
  </w:style>
  <w:style w:type="character" w:customStyle="1" w:styleId="FootnoteTextChar">
    <w:name w:val="Footnote Text Char"/>
    <w:link w:val="FootnoteText"/>
    <w:uiPriority w:val="99"/>
    <w:semiHidden/>
    <w:rsid w:val="006C3ED2"/>
    <w:rPr>
      <w:rFonts w:ascii="Garamond" w:hAnsi="Garamond"/>
      <w:spacing w:val="-4"/>
      <w:sz w:val="18"/>
      <w:lang w:eastAsia="en-US"/>
    </w:rPr>
  </w:style>
  <w:style w:type="paragraph" w:customStyle="1" w:styleId="Footnotes">
    <w:name w:val="Footnotes"/>
    <w:basedOn w:val="Normal"/>
    <w:link w:val="FootnotesChar"/>
    <w:qFormat/>
    <w:rsid w:val="006C3ED2"/>
    <w:pPr>
      <w:ind w:left="142" w:hanging="142"/>
    </w:pPr>
    <w:rPr>
      <w:sz w:val="18"/>
      <w:lang w:val="x-none"/>
    </w:rPr>
  </w:style>
  <w:style w:type="character" w:customStyle="1" w:styleId="FootnotesChar">
    <w:name w:val="Footnotes Char"/>
    <w:link w:val="Footnotes"/>
    <w:rsid w:val="006C3ED2"/>
    <w:rPr>
      <w:rFonts w:ascii="Garamond" w:hAnsi="Garamond"/>
      <w:spacing w:val="-4"/>
      <w:sz w:val="18"/>
      <w:lang w:eastAsia="en-US"/>
    </w:rPr>
  </w:style>
  <w:style w:type="paragraph" w:styleId="Header">
    <w:name w:val="header"/>
    <w:basedOn w:val="Normal"/>
    <w:link w:val="HeaderChar"/>
    <w:uiPriority w:val="99"/>
    <w:unhideWhenUsed/>
    <w:rsid w:val="006C3ED2"/>
    <w:pPr>
      <w:tabs>
        <w:tab w:val="center" w:pos="4513"/>
        <w:tab w:val="right" w:pos="9026"/>
      </w:tabs>
    </w:pPr>
    <w:rPr>
      <w:lang w:val="x-none"/>
    </w:rPr>
  </w:style>
  <w:style w:type="character" w:customStyle="1" w:styleId="HeaderChar">
    <w:name w:val="Header Char"/>
    <w:link w:val="Header"/>
    <w:uiPriority w:val="99"/>
    <w:rsid w:val="006C3ED2"/>
    <w:rPr>
      <w:rFonts w:ascii="Garamond" w:hAnsi="Garamond"/>
      <w:spacing w:val="-4"/>
      <w:sz w:val="22"/>
      <w:lang w:eastAsia="en-US"/>
    </w:rPr>
  </w:style>
  <w:style w:type="paragraph" w:customStyle="1" w:styleId="Headers">
    <w:name w:val="Headers"/>
    <w:basedOn w:val="Normal"/>
    <w:link w:val="HeadersChar"/>
    <w:qFormat/>
    <w:rsid w:val="006C3ED2"/>
    <w:rPr>
      <w:sz w:val="20"/>
      <w:lang w:val="x-none"/>
    </w:rPr>
  </w:style>
  <w:style w:type="character" w:customStyle="1" w:styleId="HeadersChar">
    <w:name w:val="Headers Char"/>
    <w:link w:val="Headers"/>
    <w:rsid w:val="006C3ED2"/>
    <w:rPr>
      <w:rFonts w:ascii="Garamond" w:hAnsi="Garamond"/>
      <w:spacing w:val="-4"/>
      <w:lang w:eastAsia="en-US"/>
    </w:rPr>
  </w:style>
  <w:style w:type="paragraph" w:customStyle="1" w:styleId="HeadingBase">
    <w:name w:val="Heading Base"/>
    <w:basedOn w:val="Normal"/>
    <w:next w:val="Normal"/>
    <w:rsid w:val="006C3ED2"/>
    <w:pPr>
      <w:keepNext/>
      <w:keepLines/>
      <w:spacing w:before="240" w:after="120"/>
    </w:pPr>
    <w:rPr>
      <w:rFonts w:ascii="Arial" w:hAnsi="Arial"/>
      <w:b/>
      <w:kern w:val="28"/>
      <w:sz w:val="36"/>
    </w:rPr>
  </w:style>
  <w:style w:type="numbering" w:customStyle="1" w:styleId="Headings">
    <w:name w:val="Headings"/>
    <w:uiPriority w:val="99"/>
    <w:rsid w:val="006C3ED2"/>
    <w:pPr>
      <w:numPr>
        <w:numId w:val="3"/>
      </w:numPr>
    </w:pPr>
  </w:style>
  <w:style w:type="character" w:styleId="Hyperlink">
    <w:name w:val="Hyperlink"/>
    <w:uiPriority w:val="99"/>
    <w:rsid w:val="006C3ED2"/>
    <w:rPr>
      <w:color w:val="0000FF"/>
      <w:u w:val="single"/>
    </w:rPr>
  </w:style>
  <w:style w:type="paragraph" w:customStyle="1" w:styleId="Item">
    <w:name w:val="Item"/>
    <w:basedOn w:val="Normal"/>
    <w:rsid w:val="006C3ED2"/>
    <w:pPr>
      <w:ind w:left="360" w:right="288" w:hanging="360"/>
    </w:pPr>
    <w:rPr>
      <w:sz w:val="18"/>
    </w:rPr>
  </w:style>
  <w:style w:type="paragraph" w:styleId="MacroText">
    <w:name w:val="macro"/>
    <w:basedOn w:val="Normal"/>
    <w:link w:val="MacroTextChar"/>
    <w:semiHidden/>
    <w:rsid w:val="006C3ED2"/>
    <w:pPr>
      <w:spacing w:after="120"/>
      <w:ind w:right="45"/>
    </w:pPr>
    <w:rPr>
      <w:rFonts w:ascii="Courier New" w:hAnsi="Courier New"/>
      <w:sz w:val="18"/>
      <w:lang w:val="x-none"/>
    </w:rPr>
  </w:style>
  <w:style w:type="character" w:customStyle="1" w:styleId="MacroTextChar">
    <w:name w:val="Macro Text Char"/>
    <w:link w:val="MacroText"/>
    <w:semiHidden/>
    <w:rsid w:val="006C3ED2"/>
    <w:rPr>
      <w:rFonts w:ascii="Courier New" w:hAnsi="Courier New"/>
      <w:spacing w:val="-4"/>
      <w:sz w:val="18"/>
      <w:lang w:eastAsia="en-US"/>
    </w:rPr>
  </w:style>
  <w:style w:type="paragraph" w:customStyle="1" w:styleId="NumItem">
    <w:name w:val="NumItem"/>
    <w:basedOn w:val="Normal"/>
    <w:rsid w:val="006C3ED2"/>
    <w:pPr>
      <w:tabs>
        <w:tab w:val="num" w:pos="360"/>
      </w:tabs>
      <w:ind w:left="360" w:right="288" w:hanging="360"/>
    </w:pPr>
    <w:rPr>
      <w:sz w:val="18"/>
    </w:rPr>
  </w:style>
  <w:style w:type="paragraph" w:customStyle="1" w:styleId="PaperAuthor">
    <w:name w:val="Paper Author"/>
    <w:basedOn w:val="References"/>
    <w:link w:val="PaperAuthorChar"/>
    <w:rsid w:val="006C3ED2"/>
    <w:pPr>
      <w:jc w:val="center"/>
    </w:pPr>
    <w:rPr>
      <w:b/>
      <w:sz w:val="22"/>
    </w:rPr>
  </w:style>
  <w:style w:type="character" w:customStyle="1" w:styleId="PaperAuthorChar">
    <w:name w:val="Paper Author Char"/>
    <w:link w:val="PaperAuthor"/>
    <w:rsid w:val="006C3ED2"/>
    <w:rPr>
      <w:rFonts w:ascii="Garamond" w:hAnsi="Garamond"/>
      <w:b/>
      <w:spacing w:val="-4"/>
      <w:sz w:val="22"/>
      <w:lang w:eastAsia="en-US"/>
    </w:rPr>
  </w:style>
  <w:style w:type="paragraph" w:customStyle="1" w:styleId="Papertitle">
    <w:name w:val="Paper title"/>
    <w:basedOn w:val="Normal"/>
    <w:next w:val="Normal"/>
    <w:link w:val="PapertitleChar"/>
    <w:qFormat/>
    <w:rsid w:val="006C3ED2"/>
    <w:pPr>
      <w:jc w:val="center"/>
    </w:pPr>
    <w:rPr>
      <w:b/>
      <w:sz w:val="32"/>
      <w:szCs w:val="32"/>
      <w:lang w:val="x-none"/>
    </w:rPr>
  </w:style>
  <w:style w:type="character" w:customStyle="1" w:styleId="PapertitleChar">
    <w:name w:val="Paper title Char"/>
    <w:link w:val="Papertitle"/>
    <w:rsid w:val="006C3ED2"/>
    <w:rPr>
      <w:rFonts w:ascii="Garamond" w:hAnsi="Garamond"/>
      <w:b/>
      <w:spacing w:val="-4"/>
      <w:sz w:val="32"/>
      <w:szCs w:val="32"/>
      <w:lang w:eastAsia="en-US"/>
    </w:rPr>
  </w:style>
  <w:style w:type="paragraph" w:customStyle="1" w:styleId="Picture">
    <w:name w:val="Picture"/>
    <w:basedOn w:val="Normal"/>
    <w:next w:val="Caption"/>
    <w:rsid w:val="006C3ED2"/>
    <w:pPr>
      <w:keepNext/>
      <w:spacing w:before="200" w:after="60"/>
      <w:ind w:right="43"/>
      <w:jc w:val="center"/>
    </w:pPr>
    <w:rPr>
      <w:sz w:val="18"/>
    </w:rPr>
  </w:style>
  <w:style w:type="paragraph" w:customStyle="1" w:styleId="Reference">
    <w:name w:val="Reference"/>
    <w:basedOn w:val="Normal"/>
    <w:rsid w:val="006C3ED2"/>
    <w:pPr>
      <w:tabs>
        <w:tab w:val="num" w:pos="360"/>
      </w:tabs>
      <w:ind w:left="360" w:hanging="360"/>
    </w:pPr>
    <w:rPr>
      <w:sz w:val="18"/>
    </w:rPr>
  </w:style>
  <w:style w:type="character" w:customStyle="1" w:styleId="Superscript">
    <w:name w:val="Superscript"/>
    <w:rsid w:val="006C3ED2"/>
    <w:rPr>
      <w:vertAlign w:val="superscript"/>
    </w:rPr>
  </w:style>
  <w:style w:type="table" w:styleId="TableGrid">
    <w:name w:val="Table Grid"/>
    <w:basedOn w:val="TableNormal"/>
    <w:rsid w:val="006C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rsid w:val="006C3ED2"/>
    <w:pPr>
      <w:spacing w:before="100"/>
      <w:ind w:left="1134" w:right="720"/>
      <w:jc w:val="center"/>
    </w:pPr>
    <w:rPr>
      <w:b/>
      <w:sz w:val="28"/>
    </w:rPr>
  </w:style>
  <w:style w:type="paragraph" w:styleId="TOC1">
    <w:name w:val="toc 1"/>
    <w:basedOn w:val="Normal"/>
    <w:next w:val="Normal"/>
    <w:autoRedefine/>
    <w:uiPriority w:val="39"/>
    <w:unhideWhenUsed/>
    <w:rsid w:val="006C3ED2"/>
    <w:pPr>
      <w:spacing w:after="100"/>
    </w:pPr>
  </w:style>
  <w:style w:type="paragraph" w:customStyle="1" w:styleId="URL">
    <w:name w:val="URL"/>
    <w:basedOn w:val="Normal"/>
    <w:rsid w:val="006C3ED2"/>
    <w:rPr>
      <w:rFonts w:ascii="Courier" w:hAnsi="Courier"/>
      <w:lang w:val="en-GB"/>
    </w:rPr>
  </w:style>
  <w:style w:type="paragraph" w:styleId="BodyText2">
    <w:name w:val="Body Text 2"/>
    <w:basedOn w:val="Normal"/>
    <w:link w:val="BodyText2Char"/>
    <w:rsid w:val="00F51A1E"/>
    <w:rPr>
      <w:rFonts w:ascii="Arial" w:eastAsia="Times New Roman" w:hAnsi="Arial"/>
      <w:spacing w:val="0"/>
      <w:sz w:val="20"/>
    </w:rPr>
  </w:style>
  <w:style w:type="character" w:customStyle="1" w:styleId="BodyText2Char">
    <w:name w:val="Body Text 2 Char"/>
    <w:basedOn w:val="DefaultParagraphFont"/>
    <w:link w:val="BodyText2"/>
    <w:rsid w:val="00F51A1E"/>
    <w:rPr>
      <w:rFonts w:ascii="Arial" w:eastAsia="Times New Roman" w:hAnsi="Arial"/>
      <w:lang w:eastAsia="en-US"/>
    </w:rPr>
  </w:style>
  <w:style w:type="character" w:styleId="UnresolvedMention">
    <w:name w:val="Unresolved Mention"/>
    <w:basedOn w:val="DefaultParagraphFont"/>
    <w:uiPriority w:val="99"/>
    <w:semiHidden/>
    <w:unhideWhenUsed/>
    <w:rsid w:val="006C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07">
      <w:bodyDiv w:val="1"/>
      <w:marLeft w:val="0"/>
      <w:marRight w:val="0"/>
      <w:marTop w:val="0"/>
      <w:marBottom w:val="0"/>
      <w:divBdr>
        <w:top w:val="none" w:sz="0" w:space="0" w:color="auto"/>
        <w:left w:val="none" w:sz="0" w:space="0" w:color="auto"/>
        <w:bottom w:val="none" w:sz="0" w:space="0" w:color="auto"/>
        <w:right w:val="none" w:sz="0" w:space="0" w:color="auto"/>
      </w:divBdr>
    </w:div>
    <w:div w:id="512038070">
      <w:bodyDiv w:val="1"/>
      <w:marLeft w:val="0"/>
      <w:marRight w:val="0"/>
      <w:marTop w:val="0"/>
      <w:marBottom w:val="0"/>
      <w:divBdr>
        <w:top w:val="none" w:sz="0" w:space="0" w:color="auto"/>
        <w:left w:val="none" w:sz="0" w:space="0" w:color="auto"/>
        <w:bottom w:val="none" w:sz="0" w:space="0" w:color="auto"/>
        <w:right w:val="none" w:sz="0" w:space="0" w:color="auto"/>
      </w:divBdr>
      <w:divsChild>
        <w:div w:id="1659266761">
          <w:marLeft w:val="0"/>
          <w:marRight w:val="0"/>
          <w:marTop w:val="0"/>
          <w:marBottom w:val="0"/>
          <w:divBdr>
            <w:top w:val="none" w:sz="0" w:space="0" w:color="auto"/>
            <w:left w:val="none" w:sz="0" w:space="0" w:color="auto"/>
            <w:bottom w:val="none" w:sz="0" w:space="0" w:color="auto"/>
            <w:right w:val="none" w:sz="0" w:space="0" w:color="auto"/>
          </w:divBdr>
        </w:div>
        <w:div w:id="116484544">
          <w:marLeft w:val="0"/>
          <w:marRight w:val="0"/>
          <w:marTop w:val="0"/>
          <w:marBottom w:val="0"/>
          <w:divBdr>
            <w:top w:val="none" w:sz="0" w:space="0" w:color="auto"/>
            <w:left w:val="none" w:sz="0" w:space="0" w:color="auto"/>
            <w:bottom w:val="none" w:sz="0" w:space="0" w:color="auto"/>
            <w:right w:val="none" w:sz="0" w:space="0" w:color="auto"/>
          </w:divBdr>
          <w:divsChild>
            <w:div w:id="1806506056">
              <w:marLeft w:val="0"/>
              <w:marRight w:val="0"/>
              <w:marTop w:val="0"/>
              <w:marBottom w:val="0"/>
              <w:divBdr>
                <w:top w:val="none" w:sz="0" w:space="0" w:color="auto"/>
                <w:left w:val="none" w:sz="0" w:space="0" w:color="auto"/>
                <w:bottom w:val="none" w:sz="0" w:space="0" w:color="auto"/>
                <w:right w:val="none" w:sz="0" w:space="0" w:color="auto"/>
              </w:divBdr>
              <w:divsChild>
                <w:div w:id="1253390935">
                  <w:marLeft w:val="0"/>
                  <w:marRight w:val="0"/>
                  <w:marTop w:val="0"/>
                  <w:marBottom w:val="0"/>
                  <w:divBdr>
                    <w:top w:val="none" w:sz="0" w:space="0" w:color="auto"/>
                    <w:left w:val="none" w:sz="0" w:space="0" w:color="auto"/>
                    <w:bottom w:val="none" w:sz="0" w:space="0" w:color="auto"/>
                    <w:right w:val="none" w:sz="0" w:space="0" w:color="auto"/>
                  </w:divBdr>
                </w:div>
                <w:div w:id="989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6780">
      <w:bodyDiv w:val="1"/>
      <w:marLeft w:val="0"/>
      <w:marRight w:val="0"/>
      <w:marTop w:val="0"/>
      <w:marBottom w:val="0"/>
      <w:divBdr>
        <w:top w:val="none" w:sz="0" w:space="0" w:color="auto"/>
        <w:left w:val="none" w:sz="0" w:space="0" w:color="auto"/>
        <w:bottom w:val="none" w:sz="0" w:space="0" w:color="auto"/>
        <w:right w:val="none" w:sz="0" w:space="0" w:color="auto"/>
      </w:divBdr>
      <w:divsChild>
        <w:div w:id="1393116501">
          <w:marLeft w:val="0"/>
          <w:marRight w:val="0"/>
          <w:marTop w:val="0"/>
          <w:marBottom w:val="0"/>
          <w:divBdr>
            <w:top w:val="none" w:sz="0" w:space="0" w:color="auto"/>
            <w:left w:val="none" w:sz="0" w:space="0" w:color="auto"/>
            <w:bottom w:val="none" w:sz="0" w:space="0" w:color="auto"/>
            <w:right w:val="none" w:sz="0" w:space="0" w:color="auto"/>
          </w:divBdr>
          <w:divsChild>
            <w:div w:id="1899240886">
              <w:marLeft w:val="0"/>
              <w:marRight w:val="0"/>
              <w:marTop w:val="0"/>
              <w:marBottom w:val="0"/>
              <w:divBdr>
                <w:top w:val="none" w:sz="0" w:space="0" w:color="auto"/>
                <w:left w:val="none" w:sz="0" w:space="0" w:color="auto"/>
                <w:bottom w:val="none" w:sz="0" w:space="0" w:color="auto"/>
                <w:right w:val="none" w:sz="0" w:space="0" w:color="auto"/>
              </w:divBdr>
              <w:divsChild>
                <w:div w:id="1983802792">
                  <w:marLeft w:val="0"/>
                  <w:marRight w:val="0"/>
                  <w:marTop w:val="0"/>
                  <w:marBottom w:val="0"/>
                  <w:divBdr>
                    <w:top w:val="none" w:sz="0" w:space="0" w:color="auto"/>
                    <w:left w:val="none" w:sz="0" w:space="0" w:color="auto"/>
                    <w:bottom w:val="none" w:sz="0" w:space="0" w:color="auto"/>
                    <w:right w:val="none" w:sz="0" w:space="0" w:color="auto"/>
                  </w:divBdr>
                </w:div>
              </w:divsChild>
            </w:div>
            <w:div w:id="1846477566">
              <w:marLeft w:val="0"/>
              <w:marRight w:val="0"/>
              <w:marTop w:val="0"/>
              <w:marBottom w:val="0"/>
              <w:divBdr>
                <w:top w:val="none" w:sz="0" w:space="0" w:color="auto"/>
                <w:left w:val="none" w:sz="0" w:space="0" w:color="auto"/>
                <w:bottom w:val="none" w:sz="0" w:space="0" w:color="auto"/>
                <w:right w:val="none" w:sz="0" w:space="0" w:color="auto"/>
              </w:divBdr>
              <w:divsChild>
                <w:div w:id="1785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7457">
          <w:marLeft w:val="0"/>
          <w:marRight w:val="0"/>
          <w:marTop w:val="0"/>
          <w:marBottom w:val="0"/>
          <w:divBdr>
            <w:top w:val="none" w:sz="0" w:space="0" w:color="auto"/>
            <w:left w:val="none" w:sz="0" w:space="0" w:color="auto"/>
            <w:bottom w:val="none" w:sz="0" w:space="0" w:color="auto"/>
            <w:right w:val="none" w:sz="0" w:space="0" w:color="auto"/>
          </w:divBdr>
          <w:divsChild>
            <w:div w:id="1853949727">
              <w:marLeft w:val="0"/>
              <w:marRight w:val="0"/>
              <w:marTop w:val="0"/>
              <w:marBottom w:val="0"/>
              <w:divBdr>
                <w:top w:val="none" w:sz="0" w:space="0" w:color="auto"/>
                <w:left w:val="none" w:sz="0" w:space="0" w:color="auto"/>
                <w:bottom w:val="none" w:sz="0" w:space="0" w:color="auto"/>
                <w:right w:val="none" w:sz="0" w:space="0" w:color="auto"/>
              </w:divBdr>
              <w:divsChild>
                <w:div w:id="16527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918">
      <w:bodyDiv w:val="1"/>
      <w:marLeft w:val="0"/>
      <w:marRight w:val="0"/>
      <w:marTop w:val="0"/>
      <w:marBottom w:val="0"/>
      <w:divBdr>
        <w:top w:val="none" w:sz="0" w:space="0" w:color="auto"/>
        <w:left w:val="none" w:sz="0" w:space="0" w:color="auto"/>
        <w:bottom w:val="none" w:sz="0" w:space="0" w:color="auto"/>
        <w:right w:val="none" w:sz="0" w:space="0" w:color="auto"/>
      </w:divBdr>
    </w:div>
    <w:div w:id="1334526644">
      <w:bodyDiv w:val="1"/>
      <w:marLeft w:val="0"/>
      <w:marRight w:val="0"/>
      <w:marTop w:val="0"/>
      <w:marBottom w:val="0"/>
      <w:divBdr>
        <w:top w:val="none" w:sz="0" w:space="0" w:color="auto"/>
        <w:left w:val="none" w:sz="0" w:space="0" w:color="auto"/>
        <w:bottom w:val="none" w:sz="0" w:space="0" w:color="auto"/>
        <w:right w:val="none" w:sz="0" w:space="0" w:color="auto"/>
      </w:divBdr>
      <w:divsChild>
        <w:div w:id="805662473">
          <w:marLeft w:val="0"/>
          <w:marRight w:val="0"/>
          <w:marTop w:val="0"/>
          <w:marBottom w:val="0"/>
          <w:divBdr>
            <w:top w:val="none" w:sz="0" w:space="0" w:color="auto"/>
            <w:left w:val="none" w:sz="0" w:space="0" w:color="auto"/>
            <w:bottom w:val="none" w:sz="0" w:space="0" w:color="auto"/>
            <w:right w:val="none" w:sz="0" w:space="0" w:color="auto"/>
          </w:divBdr>
        </w:div>
        <w:div w:id="1463841545">
          <w:marLeft w:val="0"/>
          <w:marRight w:val="0"/>
          <w:marTop w:val="0"/>
          <w:marBottom w:val="0"/>
          <w:divBdr>
            <w:top w:val="none" w:sz="0" w:space="0" w:color="auto"/>
            <w:left w:val="none" w:sz="0" w:space="0" w:color="auto"/>
            <w:bottom w:val="none" w:sz="0" w:space="0" w:color="auto"/>
            <w:right w:val="none" w:sz="0" w:space="0" w:color="auto"/>
          </w:divBdr>
          <w:divsChild>
            <w:div w:id="934677881">
              <w:marLeft w:val="0"/>
              <w:marRight w:val="0"/>
              <w:marTop w:val="0"/>
              <w:marBottom w:val="0"/>
              <w:divBdr>
                <w:top w:val="none" w:sz="0" w:space="0" w:color="auto"/>
                <w:left w:val="none" w:sz="0" w:space="0" w:color="auto"/>
                <w:bottom w:val="none" w:sz="0" w:space="0" w:color="auto"/>
                <w:right w:val="none" w:sz="0" w:space="0" w:color="auto"/>
              </w:divBdr>
              <w:divsChild>
                <w:div w:id="1606229189">
                  <w:marLeft w:val="0"/>
                  <w:marRight w:val="0"/>
                  <w:marTop w:val="0"/>
                  <w:marBottom w:val="0"/>
                  <w:divBdr>
                    <w:top w:val="none" w:sz="0" w:space="0" w:color="auto"/>
                    <w:left w:val="none" w:sz="0" w:space="0" w:color="auto"/>
                    <w:bottom w:val="none" w:sz="0" w:space="0" w:color="auto"/>
                    <w:right w:val="none" w:sz="0" w:space="0" w:color="auto"/>
                  </w:divBdr>
                </w:div>
                <w:div w:id="1403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487">
      <w:bodyDiv w:val="1"/>
      <w:marLeft w:val="0"/>
      <w:marRight w:val="0"/>
      <w:marTop w:val="0"/>
      <w:marBottom w:val="0"/>
      <w:divBdr>
        <w:top w:val="none" w:sz="0" w:space="0" w:color="auto"/>
        <w:left w:val="none" w:sz="0" w:space="0" w:color="auto"/>
        <w:bottom w:val="none" w:sz="0" w:space="0" w:color="auto"/>
        <w:right w:val="none" w:sz="0" w:space="0" w:color="auto"/>
      </w:divBdr>
      <w:divsChild>
        <w:div w:id="1458183496">
          <w:marLeft w:val="0"/>
          <w:marRight w:val="0"/>
          <w:marTop w:val="0"/>
          <w:marBottom w:val="0"/>
          <w:divBdr>
            <w:top w:val="none" w:sz="0" w:space="0" w:color="auto"/>
            <w:left w:val="none" w:sz="0" w:space="0" w:color="auto"/>
            <w:bottom w:val="none" w:sz="0" w:space="0" w:color="auto"/>
            <w:right w:val="none" w:sz="0" w:space="0" w:color="auto"/>
          </w:divBdr>
          <w:divsChild>
            <w:div w:id="852107351">
              <w:marLeft w:val="0"/>
              <w:marRight w:val="0"/>
              <w:marTop w:val="0"/>
              <w:marBottom w:val="0"/>
              <w:divBdr>
                <w:top w:val="none" w:sz="0" w:space="0" w:color="auto"/>
                <w:left w:val="none" w:sz="0" w:space="0" w:color="auto"/>
                <w:bottom w:val="none" w:sz="0" w:space="0" w:color="auto"/>
                <w:right w:val="none" w:sz="0" w:space="0" w:color="auto"/>
              </w:divBdr>
              <w:divsChild>
                <w:div w:id="73403804">
                  <w:marLeft w:val="0"/>
                  <w:marRight w:val="0"/>
                  <w:marTop w:val="0"/>
                  <w:marBottom w:val="0"/>
                  <w:divBdr>
                    <w:top w:val="none" w:sz="0" w:space="0" w:color="auto"/>
                    <w:left w:val="none" w:sz="0" w:space="0" w:color="auto"/>
                    <w:bottom w:val="none" w:sz="0" w:space="0" w:color="auto"/>
                    <w:right w:val="none" w:sz="0" w:space="0" w:color="auto"/>
                  </w:divBdr>
                </w:div>
              </w:divsChild>
            </w:div>
            <w:div w:id="2087456618">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4154">
          <w:marLeft w:val="0"/>
          <w:marRight w:val="0"/>
          <w:marTop w:val="0"/>
          <w:marBottom w:val="0"/>
          <w:divBdr>
            <w:top w:val="none" w:sz="0" w:space="0" w:color="auto"/>
            <w:left w:val="none" w:sz="0" w:space="0" w:color="auto"/>
            <w:bottom w:val="none" w:sz="0" w:space="0" w:color="auto"/>
            <w:right w:val="none" w:sz="0" w:space="0" w:color="auto"/>
          </w:divBdr>
          <w:divsChild>
            <w:div w:id="1240020433">
              <w:marLeft w:val="0"/>
              <w:marRight w:val="0"/>
              <w:marTop w:val="0"/>
              <w:marBottom w:val="0"/>
              <w:divBdr>
                <w:top w:val="none" w:sz="0" w:space="0" w:color="auto"/>
                <w:left w:val="none" w:sz="0" w:space="0" w:color="auto"/>
                <w:bottom w:val="none" w:sz="0" w:space="0" w:color="auto"/>
                <w:right w:val="none" w:sz="0" w:space="0" w:color="auto"/>
              </w:divBdr>
              <w:divsChild>
                <w:div w:id="19888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french/Downloads/JProcRSNSWpaper.style1p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JProcRSNSWpaper.style1p03.dotx</Template>
  <TotalTime>3</TotalTime>
  <Pages>8</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Microsoft Office User</dc:creator>
  <cp:lastModifiedBy>Peter French</cp:lastModifiedBy>
  <cp:revision>3</cp:revision>
  <cp:lastPrinted>2011-11-04T02:15:00Z</cp:lastPrinted>
  <dcterms:created xsi:type="dcterms:W3CDTF">2022-11-30T04:26:00Z</dcterms:created>
  <dcterms:modified xsi:type="dcterms:W3CDTF">2023-03-15T12:02:00Z</dcterms:modified>
</cp:coreProperties>
</file>